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CEE" w:rsidRPr="00934189" w:rsidRDefault="00000000">
      <w:pPr>
        <w:spacing w:line="240" w:lineRule="auto"/>
        <w:ind w:right="720" w:firstLine="720"/>
        <w:jc w:val="center"/>
        <w:rPr>
          <w:rFonts w:ascii="Times New Roman" w:eastAsia="Times New Roman" w:hAnsi="Times New Roman" w:cs="Times New Roman"/>
          <w:b/>
          <w:sz w:val="24"/>
          <w:szCs w:val="24"/>
        </w:rPr>
      </w:pPr>
      <w:r w:rsidRPr="00934189">
        <w:rPr>
          <w:rFonts w:ascii="Times New Roman" w:eastAsia="Times New Roman" w:hAnsi="Times New Roman" w:cs="Times New Roman"/>
          <w:b/>
          <w:sz w:val="24"/>
          <w:szCs w:val="24"/>
        </w:rPr>
        <w:t>DRAFT REGULATION ON COLLECTIVE MANAGEMENT ORGANIZATION (CMO)</w:t>
      </w:r>
    </w:p>
    <w:p w14:paraId="00000002"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3"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4"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5"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6"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7"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8"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09" w14:textId="77777777" w:rsidR="00103CEE" w:rsidRPr="00934189" w:rsidRDefault="00103CEE">
      <w:pPr>
        <w:spacing w:line="240" w:lineRule="auto"/>
        <w:ind w:firstLine="720"/>
        <w:jc w:val="center"/>
        <w:rPr>
          <w:rFonts w:ascii="Times New Roman" w:eastAsia="Times New Roman" w:hAnsi="Times New Roman" w:cs="Times New Roman"/>
          <w:sz w:val="24"/>
          <w:szCs w:val="24"/>
        </w:rPr>
      </w:pPr>
    </w:p>
    <w:p w14:paraId="0000000A" w14:textId="77777777" w:rsidR="00103CEE" w:rsidRPr="00934189" w:rsidRDefault="00000000">
      <w:pPr>
        <w:pStyle w:val="Heading2"/>
        <w:spacing w:line="240" w:lineRule="auto"/>
        <w:ind w:firstLine="720"/>
        <w:jc w:val="center"/>
        <w:rPr>
          <w:rFonts w:ascii="Times New Roman" w:eastAsia="Times New Roman" w:hAnsi="Times New Roman" w:cs="Times New Roman"/>
          <w:b/>
          <w:color w:val="auto"/>
          <w:sz w:val="24"/>
          <w:szCs w:val="24"/>
        </w:rPr>
      </w:pPr>
      <w:bookmarkStart w:id="0" w:name="_gjdgxs" w:colFirst="0" w:colLast="0"/>
      <w:bookmarkStart w:id="1" w:name="_Toc162532423"/>
      <w:bookmarkStart w:id="2" w:name="_Toc162533199"/>
      <w:bookmarkStart w:id="3" w:name="_Toc162533221"/>
      <w:bookmarkStart w:id="4" w:name="_Toc162533715"/>
      <w:bookmarkEnd w:id="0"/>
      <w:r w:rsidRPr="00934189">
        <w:rPr>
          <w:rFonts w:ascii="Times New Roman" w:eastAsia="Times New Roman" w:hAnsi="Times New Roman" w:cs="Times New Roman"/>
          <w:b/>
          <w:color w:val="auto"/>
          <w:sz w:val="24"/>
          <w:szCs w:val="24"/>
        </w:rPr>
        <w:t>Title</w:t>
      </w:r>
      <w:bookmarkEnd w:id="1"/>
      <w:bookmarkEnd w:id="2"/>
      <w:bookmarkEnd w:id="3"/>
      <w:bookmarkEnd w:id="4"/>
    </w:p>
    <w:p w14:paraId="0000000B" w14:textId="77777777" w:rsidR="00103CEE" w:rsidRPr="00934189" w:rsidRDefault="00000000">
      <w:pPr>
        <w:numPr>
          <w:ilvl w:val="0"/>
          <w:numId w:val="10"/>
        </w:numPr>
        <w:pBdr>
          <w:top w:val="nil"/>
          <w:left w:val="nil"/>
          <w:bottom w:val="nil"/>
          <w:right w:val="nil"/>
          <w:between w:val="nil"/>
        </w:pBdr>
        <w:spacing w:line="240" w:lineRule="auto"/>
        <w:ind w:left="284" w:firstLine="436"/>
        <w:jc w:val="center"/>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This Regulation shall be called the Regulation on Collective Management Organization (CMO).</w:t>
      </w:r>
    </w:p>
    <w:p w14:paraId="0000000C" w14:textId="77777777" w:rsidR="00103CEE" w:rsidRPr="00934189" w:rsidRDefault="00103CEE">
      <w:pPr>
        <w:pBdr>
          <w:top w:val="nil"/>
          <w:left w:val="nil"/>
          <w:bottom w:val="nil"/>
          <w:right w:val="nil"/>
          <w:between w:val="nil"/>
        </w:pBdr>
        <w:spacing w:line="240" w:lineRule="auto"/>
        <w:ind w:firstLine="720"/>
        <w:jc w:val="center"/>
        <w:rPr>
          <w:rFonts w:ascii="Times New Roman" w:eastAsia="Times New Roman" w:hAnsi="Times New Roman" w:cs="Times New Roman"/>
          <w:b/>
          <w:sz w:val="24"/>
          <w:szCs w:val="24"/>
        </w:rPr>
      </w:pPr>
    </w:p>
    <w:p w14:paraId="0000000D" w14:textId="77777777" w:rsidR="00103CEE" w:rsidRPr="00934189" w:rsidRDefault="00000000">
      <w:pPr>
        <w:pStyle w:val="Heading2"/>
        <w:spacing w:line="240" w:lineRule="auto"/>
        <w:ind w:firstLine="720"/>
        <w:jc w:val="center"/>
        <w:rPr>
          <w:rFonts w:ascii="Times New Roman" w:eastAsia="Times New Roman" w:hAnsi="Times New Roman" w:cs="Times New Roman"/>
          <w:b/>
          <w:color w:val="auto"/>
          <w:sz w:val="24"/>
          <w:szCs w:val="24"/>
        </w:rPr>
      </w:pPr>
      <w:bookmarkStart w:id="5" w:name="_30j0zll" w:colFirst="0" w:colLast="0"/>
      <w:bookmarkStart w:id="6" w:name="_Toc162532424"/>
      <w:bookmarkStart w:id="7" w:name="_Toc162533200"/>
      <w:bookmarkStart w:id="8" w:name="_Toc162533222"/>
      <w:bookmarkStart w:id="9" w:name="_Toc162533716"/>
      <w:bookmarkEnd w:id="5"/>
      <w:r w:rsidRPr="00934189">
        <w:rPr>
          <w:rFonts w:ascii="Times New Roman" w:eastAsia="Times New Roman" w:hAnsi="Times New Roman" w:cs="Times New Roman"/>
          <w:b/>
          <w:color w:val="auto"/>
          <w:sz w:val="24"/>
          <w:szCs w:val="24"/>
        </w:rPr>
        <w:t>Commencement</w:t>
      </w:r>
      <w:bookmarkEnd w:id="6"/>
      <w:bookmarkEnd w:id="7"/>
      <w:bookmarkEnd w:id="8"/>
      <w:bookmarkEnd w:id="9"/>
    </w:p>
    <w:p w14:paraId="0000000E" w14:textId="77777777" w:rsidR="00103CEE" w:rsidRPr="00934189" w:rsidRDefault="00000000">
      <w:pPr>
        <w:numPr>
          <w:ilvl w:val="0"/>
          <w:numId w:val="10"/>
        </w:numPr>
        <w:pBdr>
          <w:top w:val="nil"/>
          <w:left w:val="nil"/>
          <w:bottom w:val="nil"/>
          <w:right w:val="nil"/>
          <w:between w:val="nil"/>
        </w:pBdr>
        <w:spacing w:line="240" w:lineRule="auto"/>
        <w:ind w:left="284" w:firstLine="436"/>
        <w:jc w:val="center"/>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This Regulation shall come into force on the …</w:t>
      </w:r>
      <w:proofErr w:type="gramStart"/>
      <w:r w:rsidRPr="00934189">
        <w:rPr>
          <w:rFonts w:ascii="Times New Roman" w:eastAsia="Times New Roman" w:hAnsi="Times New Roman" w:cs="Times New Roman"/>
          <w:sz w:val="24"/>
          <w:szCs w:val="24"/>
        </w:rPr>
        <w:t>….day</w:t>
      </w:r>
      <w:proofErr w:type="gramEnd"/>
      <w:r w:rsidRPr="00934189">
        <w:rPr>
          <w:rFonts w:ascii="Times New Roman" w:eastAsia="Times New Roman" w:hAnsi="Times New Roman" w:cs="Times New Roman"/>
          <w:sz w:val="24"/>
          <w:szCs w:val="24"/>
        </w:rPr>
        <w:t xml:space="preserve"> of the ……Months of the ………..Year of the Bhutanese Calendar corresponding to ……Day of the …. Month of </w:t>
      </w:r>
      <w:proofErr w:type="gramStart"/>
      <w:r w:rsidRPr="00934189">
        <w:rPr>
          <w:rFonts w:ascii="Times New Roman" w:eastAsia="Times New Roman" w:hAnsi="Times New Roman" w:cs="Times New Roman"/>
          <w:sz w:val="24"/>
          <w:szCs w:val="24"/>
        </w:rPr>
        <w:t>…..</w:t>
      </w:r>
      <w:proofErr w:type="gramEnd"/>
    </w:p>
    <w:p w14:paraId="0000000F" w14:textId="77777777" w:rsidR="00103CEE" w:rsidRPr="00934189" w:rsidRDefault="00103CEE">
      <w:pPr>
        <w:pBdr>
          <w:top w:val="nil"/>
          <w:left w:val="nil"/>
          <w:bottom w:val="nil"/>
          <w:right w:val="nil"/>
          <w:between w:val="nil"/>
        </w:pBdr>
        <w:spacing w:line="240" w:lineRule="auto"/>
        <w:ind w:firstLine="720"/>
        <w:jc w:val="center"/>
        <w:rPr>
          <w:rFonts w:ascii="Times New Roman" w:eastAsia="Times New Roman" w:hAnsi="Times New Roman" w:cs="Times New Roman"/>
          <w:b/>
          <w:sz w:val="24"/>
          <w:szCs w:val="24"/>
        </w:rPr>
      </w:pPr>
    </w:p>
    <w:p w14:paraId="00000010" w14:textId="77777777" w:rsidR="00103CEE" w:rsidRPr="00934189" w:rsidRDefault="00000000">
      <w:pPr>
        <w:pStyle w:val="Heading2"/>
        <w:spacing w:line="240" w:lineRule="auto"/>
        <w:ind w:firstLine="720"/>
        <w:jc w:val="center"/>
        <w:rPr>
          <w:rFonts w:ascii="Times New Roman" w:eastAsia="Times New Roman" w:hAnsi="Times New Roman" w:cs="Times New Roman"/>
          <w:b/>
          <w:color w:val="auto"/>
          <w:sz w:val="24"/>
          <w:szCs w:val="24"/>
        </w:rPr>
      </w:pPr>
      <w:bookmarkStart w:id="10" w:name="_1fob9te" w:colFirst="0" w:colLast="0"/>
      <w:bookmarkStart w:id="11" w:name="_Toc162532425"/>
      <w:bookmarkStart w:id="12" w:name="_Toc162533201"/>
      <w:bookmarkStart w:id="13" w:name="_Toc162533223"/>
      <w:bookmarkStart w:id="14" w:name="_Toc162533717"/>
      <w:bookmarkEnd w:id="10"/>
      <w:r w:rsidRPr="00934189">
        <w:rPr>
          <w:rFonts w:ascii="Times New Roman" w:eastAsia="Times New Roman" w:hAnsi="Times New Roman" w:cs="Times New Roman"/>
          <w:b/>
          <w:color w:val="auto"/>
          <w:sz w:val="24"/>
          <w:szCs w:val="24"/>
        </w:rPr>
        <w:t>Extent</w:t>
      </w:r>
      <w:bookmarkEnd w:id="11"/>
      <w:bookmarkEnd w:id="12"/>
      <w:bookmarkEnd w:id="13"/>
      <w:bookmarkEnd w:id="14"/>
    </w:p>
    <w:p w14:paraId="00000011" w14:textId="77777777" w:rsidR="00103CEE" w:rsidRPr="00934189" w:rsidRDefault="00000000">
      <w:pPr>
        <w:numPr>
          <w:ilvl w:val="0"/>
          <w:numId w:val="10"/>
        </w:numPr>
        <w:pBdr>
          <w:top w:val="nil"/>
          <w:left w:val="nil"/>
          <w:bottom w:val="nil"/>
          <w:right w:val="nil"/>
          <w:between w:val="nil"/>
        </w:pBdr>
        <w:spacing w:line="240" w:lineRule="auto"/>
        <w:ind w:left="284" w:firstLine="436"/>
        <w:jc w:val="center"/>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This Regulation shall extend to the whole of Bhutan.</w:t>
      </w:r>
    </w:p>
    <w:p w14:paraId="00000012" w14:textId="77777777" w:rsidR="00103CEE" w:rsidRPr="00934189" w:rsidRDefault="00103CEE">
      <w:pPr>
        <w:pBdr>
          <w:top w:val="nil"/>
          <w:left w:val="nil"/>
          <w:bottom w:val="nil"/>
          <w:right w:val="nil"/>
          <w:between w:val="nil"/>
        </w:pBdr>
        <w:spacing w:line="240" w:lineRule="auto"/>
        <w:ind w:left="284" w:firstLine="436"/>
        <w:jc w:val="center"/>
        <w:rPr>
          <w:rFonts w:ascii="Times New Roman" w:eastAsia="Times New Roman" w:hAnsi="Times New Roman" w:cs="Times New Roman"/>
          <w:sz w:val="24"/>
          <w:szCs w:val="24"/>
        </w:rPr>
      </w:pPr>
    </w:p>
    <w:p w14:paraId="00000013"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4"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5"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6"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7"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8"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9"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A"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B"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C"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D"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E"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1F"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0"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1"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2"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3"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4"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5"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6"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7"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8" w14:textId="77777777" w:rsidR="00103CEE" w:rsidRPr="00934189" w:rsidRDefault="00103CEE">
      <w:pPr>
        <w:spacing w:line="240" w:lineRule="auto"/>
        <w:ind w:right="720" w:firstLine="720"/>
        <w:rPr>
          <w:rFonts w:ascii="Times New Roman" w:eastAsia="Times New Roman" w:hAnsi="Times New Roman" w:cs="Times New Roman"/>
          <w:b/>
          <w:sz w:val="24"/>
          <w:szCs w:val="24"/>
        </w:rPr>
      </w:pPr>
    </w:p>
    <w:p w14:paraId="00000029"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A" w14:textId="77777777" w:rsidR="00103CEE" w:rsidRPr="00934189" w:rsidRDefault="00103CEE">
      <w:pPr>
        <w:spacing w:line="240" w:lineRule="auto"/>
        <w:ind w:right="720" w:firstLine="720"/>
        <w:jc w:val="center"/>
        <w:rPr>
          <w:rFonts w:ascii="Times New Roman" w:eastAsia="Times New Roman" w:hAnsi="Times New Roman" w:cs="Times New Roman"/>
          <w:b/>
          <w:sz w:val="24"/>
          <w:szCs w:val="24"/>
        </w:rPr>
      </w:pPr>
    </w:p>
    <w:p w14:paraId="0000002B"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sdt>
      <w:sdtPr>
        <w:rPr>
          <w:rFonts w:ascii="Times New Roman" w:eastAsia="Arial" w:hAnsi="Times New Roman" w:cs="Times New Roman"/>
          <w:b w:val="0"/>
          <w:bCs w:val="0"/>
          <w:color w:val="auto"/>
          <w:sz w:val="24"/>
          <w:szCs w:val="24"/>
          <w:lang w:val="en" w:eastAsia="en-GB" w:bidi="dz-BT"/>
        </w:rPr>
        <w:id w:val="1246067908"/>
        <w:docPartObj>
          <w:docPartGallery w:val="Table of Contents"/>
          <w:docPartUnique/>
        </w:docPartObj>
      </w:sdtPr>
      <w:sdtEndPr>
        <w:rPr>
          <w:noProof/>
        </w:rPr>
      </w:sdtEndPr>
      <w:sdtContent>
        <w:p w14:paraId="0114031C" w14:textId="3679DCB9" w:rsidR="006B30A6" w:rsidRPr="00934189" w:rsidRDefault="006B30A6">
          <w:pPr>
            <w:pStyle w:val="TOCHeading"/>
            <w:rPr>
              <w:rFonts w:ascii="Times New Roman" w:hAnsi="Times New Roman" w:cs="Times New Roman"/>
              <w:color w:val="auto"/>
              <w:sz w:val="24"/>
              <w:szCs w:val="24"/>
            </w:rPr>
          </w:pPr>
          <w:r w:rsidRPr="00934189">
            <w:rPr>
              <w:rFonts w:ascii="Times New Roman" w:hAnsi="Times New Roman" w:cs="Times New Roman"/>
              <w:color w:val="auto"/>
              <w:sz w:val="24"/>
              <w:szCs w:val="24"/>
            </w:rPr>
            <w:t>Table of Contents:</w:t>
          </w:r>
        </w:p>
        <w:p w14:paraId="49130172" w14:textId="39C4B954" w:rsidR="003F68CD" w:rsidRPr="00934189" w:rsidRDefault="006B30A6" w:rsidP="002161B5">
          <w:pPr>
            <w:pStyle w:val="TOC2"/>
            <w:tabs>
              <w:tab w:val="right" w:leader="dot" w:pos="9350"/>
            </w:tabs>
            <w:rPr>
              <w:rFonts w:ascii="Times New Roman" w:eastAsiaTheme="minorEastAsia" w:hAnsi="Times New Roman" w:cs="Times New Roman"/>
              <w:b w:val="0"/>
              <w:bCs w:val="0"/>
              <w:smallCaps w:val="0"/>
              <w:noProof/>
              <w:kern w:val="2"/>
              <w:sz w:val="24"/>
              <w:szCs w:val="24"/>
              <w:lang w:val="en-GB"/>
              <w14:ligatures w14:val="standardContextual"/>
            </w:rPr>
          </w:pPr>
          <w:r w:rsidRPr="00934189">
            <w:rPr>
              <w:rFonts w:ascii="Times New Roman" w:hAnsi="Times New Roman" w:cs="Times New Roman"/>
              <w:b w:val="0"/>
              <w:bCs w:val="0"/>
              <w:sz w:val="24"/>
              <w:szCs w:val="24"/>
            </w:rPr>
            <w:fldChar w:fldCharType="begin"/>
          </w:r>
          <w:r w:rsidRPr="00934189">
            <w:rPr>
              <w:rFonts w:ascii="Times New Roman" w:hAnsi="Times New Roman" w:cs="Times New Roman"/>
              <w:sz w:val="24"/>
              <w:szCs w:val="24"/>
            </w:rPr>
            <w:instrText xml:space="preserve"> TOC \o "1-3" \h \z \u </w:instrText>
          </w:r>
          <w:r w:rsidRPr="00934189">
            <w:rPr>
              <w:rFonts w:ascii="Times New Roman" w:hAnsi="Times New Roman" w:cs="Times New Roman"/>
              <w:b w:val="0"/>
              <w:bCs w:val="0"/>
              <w:sz w:val="24"/>
              <w:szCs w:val="24"/>
            </w:rPr>
            <w:fldChar w:fldCharType="separate"/>
          </w:r>
        </w:p>
        <w:p w14:paraId="792B4DC0" w14:textId="353D64AB"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18" w:history="1">
            <w:r w:rsidR="003F68CD" w:rsidRPr="00934189">
              <w:rPr>
                <w:rStyle w:val="Hyperlink"/>
                <w:rFonts w:ascii="Times New Roman" w:hAnsi="Times New Roman" w:cs="Times New Roman"/>
                <w:noProof/>
                <w:color w:val="auto"/>
                <w:sz w:val="24"/>
                <w:szCs w:val="24"/>
              </w:rPr>
              <w:t>1. Registration:</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_Toc162533718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4</w:t>
            </w:r>
            <w:r w:rsidR="003F68CD" w:rsidRPr="00934189">
              <w:rPr>
                <w:rFonts w:ascii="Times New Roman" w:hAnsi="Times New Roman" w:cs="Times New Roman"/>
                <w:noProof/>
                <w:webHidden/>
                <w:sz w:val="24"/>
                <w:szCs w:val="24"/>
              </w:rPr>
              <w:fldChar w:fldCharType="end"/>
            </w:r>
          </w:hyperlink>
        </w:p>
        <w:p w14:paraId="0D52A8B4" w14:textId="1CA4EA56"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19" w:history="1">
            <w:r w:rsidR="003F68CD" w:rsidRPr="00934189">
              <w:rPr>
                <w:rStyle w:val="Hyperlink"/>
                <w:rFonts w:ascii="Times New Roman" w:hAnsi="Times New Roman" w:cs="Times New Roman"/>
                <w:noProof/>
                <w:color w:val="auto"/>
                <w:sz w:val="24"/>
                <w:szCs w:val="24"/>
              </w:rPr>
              <w:t>2. Administration of rights of owner by CMO:</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_Toc162533719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4</w:t>
            </w:r>
            <w:r w:rsidR="003F68CD" w:rsidRPr="00934189">
              <w:rPr>
                <w:rFonts w:ascii="Times New Roman" w:hAnsi="Times New Roman" w:cs="Times New Roman"/>
                <w:noProof/>
                <w:webHidden/>
                <w:sz w:val="24"/>
                <w:szCs w:val="24"/>
              </w:rPr>
              <w:fldChar w:fldCharType="end"/>
            </w:r>
          </w:hyperlink>
        </w:p>
        <w:p w14:paraId="371EAEDF" w14:textId="403326F2"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0" w:history="1">
            <w:r w:rsidR="003F68CD" w:rsidRPr="00934189">
              <w:rPr>
                <w:rStyle w:val="Hyperlink"/>
                <w:rFonts w:ascii="Times New Roman" w:hAnsi="Times New Roman" w:cs="Times New Roman"/>
                <w:noProof/>
                <w:color w:val="auto"/>
                <w:sz w:val="24"/>
                <w:szCs w:val="24"/>
              </w:rPr>
              <w:t>3. Determination of tariff scheme:</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_Toc162533720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6</w:t>
            </w:r>
            <w:r w:rsidR="003F68CD" w:rsidRPr="00934189">
              <w:rPr>
                <w:rFonts w:ascii="Times New Roman" w:hAnsi="Times New Roman" w:cs="Times New Roman"/>
                <w:noProof/>
                <w:webHidden/>
                <w:sz w:val="24"/>
                <w:szCs w:val="24"/>
              </w:rPr>
              <w:fldChar w:fldCharType="end"/>
            </w:r>
          </w:hyperlink>
        </w:p>
        <w:p w14:paraId="2F2784AB" w14:textId="45F666C4"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1" w:history="1">
            <w:r w:rsidR="003F68CD" w:rsidRPr="00934189">
              <w:rPr>
                <w:rStyle w:val="Hyperlink"/>
                <w:rFonts w:ascii="Times New Roman" w:hAnsi="Times New Roman" w:cs="Times New Roman"/>
                <w:noProof/>
                <w:color w:val="auto"/>
                <w:sz w:val="24"/>
                <w:szCs w:val="24"/>
              </w:rPr>
              <w:t>4. Determination of distribution scheme:</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_Toc162533721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7</w:t>
            </w:r>
            <w:r w:rsidR="003F68CD" w:rsidRPr="00934189">
              <w:rPr>
                <w:rFonts w:ascii="Times New Roman" w:hAnsi="Times New Roman" w:cs="Times New Roman"/>
                <w:noProof/>
                <w:webHidden/>
                <w:sz w:val="24"/>
                <w:szCs w:val="24"/>
              </w:rPr>
              <w:fldChar w:fldCharType="end"/>
            </w:r>
          </w:hyperlink>
        </w:p>
        <w:p w14:paraId="1A195DEE" w14:textId="72976A40"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2" w:history="1">
            <w:r w:rsidR="003F68CD" w:rsidRPr="00934189">
              <w:rPr>
                <w:rStyle w:val="Hyperlink"/>
                <w:rFonts w:ascii="Times New Roman" w:hAnsi="Times New Roman" w:cs="Times New Roman"/>
                <w:noProof/>
                <w:color w:val="auto"/>
                <w:sz w:val="24"/>
                <w:szCs w:val="24"/>
                <w:shd w:val="clear" w:color="auto" w:fill="B6D7A8"/>
              </w:rPr>
              <w:t>5. Revenue deductions:</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_Toc162533722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7</w:t>
            </w:r>
            <w:r w:rsidR="003F68CD" w:rsidRPr="00934189">
              <w:rPr>
                <w:rFonts w:ascii="Times New Roman" w:hAnsi="Times New Roman" w:cs="Times New Roman"/>
                <w:noProof/>
                <w:webHidden/>
                <w:sz w:val="24"/>
                <w:szCs w:val="24"/>
              </w:rPr>
              <w:fldChar w:fldCharType="end"/>
            </w:r>
          </w:hyperlink>
        </w:p>
        <w:p w14:paraId="5A3523B7" w14:textId="48AA71A6"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3" w:history="1">
            <w:r w:rsidR="003F68CD" w:rsidRPr="00934189">
              <w:rPr>
                <w:rStyle w:val="Hyperlink"/>
                <w:rFonts w:ascii="Times New Roman" w:hAnsi="Times New Roman" w:cs="Times New Roman"/>
                <w:noProof/>
                <w:color w:val="auto"/>
                <w:sz w:val="24"/>
                <w:szCs w:val="24"/>
              </w:rPr>
              <w:t>6. Control over the CMO by the owner of rights:</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_Toc162533723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8</w:t>
            </w:r>
            <w:r w:rsidR="003F68CD" w:rsidRPr="00934189">
              <w:rPr>
                <w:rFonts w:ascii="Times New Roman" w:hAnsi="Times New Roman" w:cs="Times New Roman"/>
                <w:noProof/>
                <w:webHidden/>
                <w:sz w:val="24"/>
                <w:szCs w:val="24"/>
              </w:rPr>
              <w:fldChar w:fldCharType="end"/>
            </w:r>
          </w:hyperlink>
        </w:p>
        <w:p w14:paraId="43A7FC6C" w14:textId="59F20465"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4" w:history="1">
            <w:r w:rsidR="003F68CD" w:rsidRPr="00934189">
              <w:rPr>
                <w:rStyle w:val="Hyperlink"/>
                <w:rFonts w:ascii="Times New Roman" w:hAnsi="Times New Roman" w:cs="Times New Roman"/>
                <w:noProof/>
                <w:color w:val="auto"/>
                <w:sz w:val="24"/>
                <w:szCs w:val="24"/>
              </w:rPr>
              <w:t>7. Governance of CMO:</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_Toc162533724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9</w:t>
            </w:r>
            <w:r w:rsidR="003F68CD" w:rsidRPr="00934189">
              <w:rPr>
                <w:rFonts w:ascii="Times New Roman" w:hAnsi="Times New Roman" w:cs="Times New Roman"/>
                <w:noProof/>
                <w:webHidden/>
                <w:sz w:val="24"/>
                <w:szCs w:val="24"/>
              </w:rPr>
              <w:fldChar w:fldCharType="end"/>
            </w:r>
          </w:hyperlink>
        </w:p>
        <w:p w14:paraId="1E8B8604" w14:textId="5D2F26F2"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5" w:history="1">
            <w:r w:rsidR="003F68CD" w:rsidRPr="00934189">
              <w:rPr>
                <w:rStyle w:val="Hyperlink"/>
                <w:rFonts w:ascii="Times New Roman" w:hAnsi="Times New Roman" w:cs="Times New Roman"/>
                <w:noProof/>
                <w:color w:val="auto"/>
                <w:sz w:val="24"/>
                <w:szCs w:val="24"/>
              </w:rPr>
              <w:t>8. Accounts and audit:</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_Toc162533725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10</w:t>
            </w:r>
            <w:r w:rsidR="003F68CD" w:rsidRPr="00934189">
              <w:rPr>
                <w:rFonts w:ascii="Times New Roman" w:hAnsi="Times New Roman" w:cs="Times New Roman"/>
                <w:noProof/>
                <w:webHidden/>
                <w:sz w:val="24"/>
                <w:szCs w:val="24"/>
              </w:rPr>
              <w:fldChar w:fldCharType="end"/>
            </w:r>
          </w:hyperlink>
        </w:p>
        <w:p w14:paraId="78DA8F0A" w14:textId="72FACB10"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29" w:history="1">
            <w:r w:rsidR="003F68CD" w:rsidRPr="00934189">
              <w:rPr>
                <w:rStyle w:val="Hyperlink"/>
                <w:rFonts w:ascii="Times New Roman" w:hAnsi="Times New Roman" w:cs="Times New Roman"/>
                <w:noProof/>
                <w:color w:val="auto"/>
                <w:sz w:val="24"/>
                <w:szCs w:val="24"/>
              </w:rPr>
              <w:t>9. Submission of Returns and Reports:</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_Toc162533729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11</w:t>
            </w:r>
            <w:r w:rsidR="003F68CD" w:rsidRPr="00934189">
              <w:rPr>
                <w:rFonts w:ascii="Times New Roman" w:hAnsi="Times New Roman" w:cs="Times New Roman"/>
                <w:noProof/>
                <w:webHidden/>
                <w:sz w:val="24"/>
                <w:szCs w:val="24"/>
              </w:rPr>
              <w:fldChar w:fldCharType="end"/>
            </w:r>
          </w:hyperlink>
        </w:p>
        <w:p w14:paraId="33D9957D" w14:textId="3B136801" w:rsidR="003F68CD" w:rsidRPr="00934189" w:rsidRDefault="00000000">
          <w:pPr>
            <w:pStyle w:val="TOC1"/>
            <w:tabs>
              <w:tab w:val="right" w:leader="dot" w:pos="9350"/>
            </w:tabs>
            <w:rPr>
              <w:rFonts w:ascii="Times New Roman" w:eastAsiaTheme="minorEastAsia" w:hAnsi="Times New Roman" w:cs="Times New Roman"/>
              <w:b w:val="0"/>
              <w:bCs w:val="0"/>
              <w:caps w:val="0"/>
              <w:noProof/>
              <w:kern w:val="2"/>
              <w:sz w:val="24"/>
              <w:szCs w:val="24"/>
              <w:u w:val="none"/>
              <w:lang w:val="en-GB"/>
              <w14:ligatures w14:val="standardContextual"/>
            </w:rPr>
          </w:pPr>
          <w:hyperlink w:anchor="_Toc162533734" w:history="1">
            <w:r w:rsidR="003F68CD" w:rsidRPr="00934189">
              <w:rPr>
                <w:rStyle w:val="Hyperlink"/>
                <w:rFonts w:ascii="Times New Roman" w:hAnsi="Times New Roman" w:cs="Times New Roman"/>
                <w:noProof/>
                <w:color w:val="auto"/>
                <w:sz w:val="24"/>
                <w:szCs w:val="24"/>
              </w:rPr>
              <w:t>10. Cancellation of the Registration:</w:t>
            </w:r>
            <w:r w:rsidR="003F68CD" w:rsidRPr="00934189">
              <w:rPr>
                <w:rFonts w:ascii="Times New Roman" w:hAnsi="Times New Roman" w:cs="Times New Roman"/>
                <w:noProof/>
                <w:webHidden/>
                <w:sz w:val="24"/>
                <w:szCs w:val="24"/>
              </w:rPr>
              <w:tab/>
            </w:r>
            <w:r w:rsidR="003F68CD" w:rsidRPr="00934189">
              <w:rPr>
                <w:rFonts w:ascii="Times New Roman" w:hAnsi="Times New Roman" w:cs="Times New Roman"/>
                <w:noProof/>
                <w:webHidden/>
                <w:sz w:val="24"/>
                <w:szCs w:val="24"/>
              </w:rPr>
              <w:fldChar w:fldCharType="begin"/>
            </w:r>
            <w:r w:rsidR="003F68CD" w:rsidRPr="00934189">
              <w:rPr>
                <w:rFonts w:ascii="Times New Roman" w:hAnsi="Times New Roman" w:cs="Times New Roman"/>
                <w:noProof/>
                <w:webHidden/>
                <w:sz w:val="24"/>
                <w:szCs w:val="24"/>
              </w:rPr>
              <w:instrText xml:space="preserve"> PAGEREF _Toc162533734 \h </w:instrText>
            </w:r>
            <w:r w:rsidR="003F68CD" w:rsidRPr="00934189">
              <w:rPr>
                <w:rFonts w:ascii="Times New Roman" w:hAnsi="Times New Roman" w:cs="Times New Roman"/>
                <w:noProof/>
                <w:webHidden/>
                <w:sz w:val="24"/>
                <w:szCs w:val="24"/>
              </w:rPr>
            </w:r>
            <w:r w:rsidR="003F68CD" w:rsidRPr="00934189">
              <w:rPr>
                <w:rFonts w:ascii="Times New Roman" w:hAnsi="Times New Roman" w:cs="Times New Roman"/>
                <w:noProof/>
                <w:webHidden/>
                <w:sz w:val="24"/>
                <w:szCs w:val="24"/>
              </w:rPr>
              <w:fldChar w:fldCharType="separate"/>
            </w:r>
            <w:r w:rsidR="003F68CD" w:rsidRPr="00934189">
              <w:rPr>
                <w:rFonts w:ascii="Times New Roman" w:hAnsi="Times New Roman" w:cs="Times New Roman"/>
                <w:noProof/>
                <w:webHidden/>
                <w:sz w:val="24"/>
                <w:szCs w:val="24"/>
              </w:rPr>
              <w:t>12</w:t>
            </w:r>
            <w:r w:rsidR="003F68CD" w:rsidRPr="00934189">
              <w:rPr>
                <w:rFonts w:ascii="Times New Roman" w:hAnsi="Times New Roman" w:cs="Times New Roman"/>
                <w:noProof/>
                <w:webHidden/>
                <w:sz w:val="24"/>
                <w:szCs w:val="24"/>
              </w:rPr>
              <w:fldChar w:fldCharType="end"/>
            </w:r>
          </w:hyperlink>
        </w:p>
        <w:p w14:paraId="77C7F680" w14:textId="3A8D7FDD" w:rsidR="006B30A6" w:rsidRPr="00934189" w:rsidRDefault="006B30A6">
          <w:pPr>
            <w:rPr>
              <w:rFonts w:ascii="Times New Roman" w:hAnsi="Times New Roman" w:cs="Times New Roman"/>
              <w:sz w:val="24"/>
              <w:szCs w:val="24"/>
            </w:rPr>
          </w:pPr>
          <w:r w:rsidRPr="00934189">
            <w:rPr>
              <w:rFonts w:ascii="Times New Roman" w:hAnsi="Times New Roman" w:cs="Times New Roman"/>
              <w:b/>
              <w:bCs/>
              <w:noProof/>
              <w:sz w:val="24"/>
              <w:szCs w:val="24"/>
            </w:rPr>
            <w:fldChar w:fldCharType="end"/>
          </w:r>
        </w:p>
      </w:sdtContent>
    </w:sdt>
    <w:p w14:paraId="00000036"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7"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8"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9"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A"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B"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C"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D"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E"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3F"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40"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00000041" w14:textId="77777777" w:rsidR="00103CEE" w:rsidRPr="00934189" w:rsidRDefault="00103CEE">
      <w:pPr>
        <w:spacing w:after="160" w:line="240" w:lineRule="auto"/>
        <w:ind w:right="720" w:firstLine="720"/>
        <w:jc w:val="center"/>
        <w:rPr>
          <w:rFonts w:ascii="Times New Roman" w:eastAsia="Times New Roman" w:hAnsi="Times New Roman" w:cs="Times New Roman"/>
          <w:b/>
          <w:sz w:val="24"/>
          <w:szCs w:val="24"/>
        </w:rPr>
      </w:pPr>
    </w:p>
    <w:p w14:paraId="29B5E4C3" w14:textId="77777777" w:rsidR="002161B5" w:rsidRPr="00934189" w:rsidRDefault="00000000" w:rsidP="002161B5">
      <w:pPr>
        <w:pStyle w:val="Heading1"/>
        <w:jc w:val="center"/>
        <w:rPr>
          <w:rFonts w:ascii="Times New Roman" w:eastAsia="Times New Roman" w:hAnsi="Times New Roman" w:cs="Times New Roman"/>
          <w:b/>
          <w:bCs/>
          <w:color w:val="auto"/>
          <w:sz w:val="24"/>
          <w:szCs w:val="24"/>
        </w:rPr>
      </w:pPr>
      <w:bookmarkStart w:id="15" w:name="_Toc162532426"/>
      <w:bookmarkStart w:id="16" w:name="_Toc162533718"/>
      <w:r w:rsidRPr="00934189">
        <w:rPr>
          <w:rFonts w:ascii="Times New Roman" w:hAnsi="Times New Roman" w:cs="Times New Roman"/>
          <w:b/>
          <w:bCs/>
          <w:color w:val="auto"/>
          <w:sz w:val="24"/>
          <w:szCs w:val="24"/>
        </w:rPr>
        <w:t>1. Registration:</w:t>
      </w:r>
      <w:bookmarkEnd w:id="15"/>
      <w:bookmarkEnd w:id="16"/>
      <w:r w:rsidRPr="00934189">
        <w:rPr>
          <w:rFonts w:ascii="Times New Roman" w:hAnsi="Times New Roman" w:cs="Times New Roman"/>
          <w:b/>
          <w:bCs/>
          <w:color w:val="auto"/>
          <w:sz w:val="24"/>
          <w:szCs w:val="24"/>
        </w:rPr>
        <w:br/>
      </w:r>
    </w:p>
    <w:p w14:paraId="39C887C0" w14:textId="19F0F3F4" w:rsidR="004720B2" w:rsidRPr="00934189" w:rsidRDefault="00000000" w:rsidP="004720B2">
      <w:pPr>
        <w:pStyle w:val="ListParagraph"/>
        <w:numPr>
          <w:ilvl w:val="0"/>
          <w:numId w:val="21"/>
        </w:numPr>
        <w:rPr>
          <w:rFonts w:ascii="Times New Roman" w:eastAsia="Calibri" w:hAnsi="Times New Roman" w:cs="Times New Roman"/>
          <w:sz w:val="24"/>
          <w:szCs w:val="24"/>
        </w:rPr>
      </w:pPr>
      <w:r w:rsidRPr="00934189">
        <w:rPr>
          <w:rFonts w:ascii="Times New Roman" w:hAnsi="Times New Roman" w:cs="Times New Roman"/>
          <w:sz w:val="24"/>
          <w:szCs w:val="24"/>
        </w:rPr>
        <w:t>Association of persons who intend to operate a CMO shall be registered with the Ministry of Industry, Commerce and Employment (</w:t>
      </w:r>
      <w:proofErr w:type="spellStart"/>
      <w:r w:rsidRPr="00934189">
        <w:rPr>
          <w:rFonts w:ascii="Times New Roman" w:hAnsi="Times New Roman" w:cs="Times New Roman"/>
          <w:sz w:val="24"/>
          <w:szCs w:val="24"/>
        </w:rPr>
        <w:t>MoICE</w:t>
      </w:r>
      <w:proofErr w:type="spellEnd"/>
      <w:r w:rsidRPr="00934189">
        <w:rPr>
          <w:rFonts w:ascii="Times New Roman" w:hAnsi="Times New Roman" w:cs="Times New Roman"/>
          <w:sz w:val="24"/>
          <w:szCs w:val="24"/>
        </w:rPr>
        <w:t>), hereinafter referred to as “Ministry”, with the prescribed fees and conditions.</w:t>
      </w:r>
      <w:r w:rsidR="00DF5D91" w:rsidRPr="00934189">
        <w:rPr>
          <w:rFonts w:ascii="Times New Roman" w:hAnsi="Times New Roman" w:cs="Times New Roman"/>
          <w:sz w:val="24"/>
          <w:szCs w:val="24"/>
        </w:rPr>
        <w:t xml:space="preserve"> </w:t>
      </w:r>
    </w:p>
    <w:p w14:paraId="4BC23FF7" w14:textId="77777777" w:rsidR="004720B2" w:rsidRPr="00934189" w:rsidRDefault="004720B2" w:rsidP="004720B2">
      <w:pPr>
        <w:rPr>
          <w:rFonts w:ascii="Times New Roman" w:hAnsi="Times New Roman" w:cs="Times New Roman"/>
          <w:sz w:val="24"/>
          <w:szCs w:val="24"/>
        </w:rPr>
      </w:pPr>
    </w:p>
    <w:p w14:paraId="0000004A" w14:textId="4BCB92C2" w:rsidR="00103CEE" w:rsidRPr="00934189" w:rsidRDefault="00000000" w:rsidP="004720B2">
      <w:pPr>
        <w:pStyle w:val="ListParagraph"/>
        <w:numPr>
          <w:ilvl w:val="0"/>
          <w:numId w:val="21"/>
        </w:numPr>
        <w:rPr>
          <w:rFonts w:ascii="Times New Roman" w:eastAsia="Calibri" w:hAnsi="Times New Roman" w:cs="Times New Roman"/>
          <w:sz w:val="24"/>
          <w:szCs w:val="24"/>
        </w:rPr>
      </w:pPr>
      <w:r w:rsidRPr="00934189">
        <w:rPr>
          <w:rFonts w:ascii="Times New Roman" w:eastAsia="Times New Roman" w:hAnsi="Times New Roman" w:cs="Times New Roman"/>
          <w:sz w:val="24"/>
          <w:szCs w:val="24"/>
        </w:rPr>
        <w:t>When applying for the registration, an association of persons who intends to operate as a CMO shall submit to the M</w:t>
      </w:r>
      <w:r w:rsidR="003D7C9D" w:rsidRPr="00934189">
        <w:rPr>
          <w:rFonts w:ascii="Times New Roman" w:eastAsia="Times New Roman" w:hAnsi="Times New Roman" w:cs="Times New Roman"/>
          <w:sz w:val="24"/>
          <w:szCs w:val="24"/>
        </w:rPr>
        <w:t>inistry</w:t>
      </w:r>
      <w:r w:rsidRPr="00934189">
        <w:rPr>
          <w:rFonts w:ascii="Times New Roman" w:eastAsia="Times New Roman" w:hAnsi="Times New Roman" w:cs="Times New Roman"/>
          <w:sz w:val="24"/>
          <w:szCs w:val="24"/>
        </w:rPr>
        <w:t>:</w:t>
      </w:r>
      <w:r w:rsidR="00DF5D91" w:rsidRPr="00934189">
        <w:rPr>
          <w:rFonts w:ascii="Times New Roman" w:eastAsia="Times New Roman" w:hAnsi="Times New Roman" w:cs="Times New Roman"/>
          <w:sz w:val="24"/>
          <w:szCs w:val="24"/>
        </w:rPr>
        <w:t xml:space="preserve"> </w:t>
      </w:r>
    </w:p>
    <w:p w14:paraId="515A3237" w14:textId="77777777" w:rsidR="004720B2" w:rsidRPr="00934189" w:rsidRDefault="004720B2" w:rsidP="004720B2">
      <w:pPr>
        <w:pStyle w:val="ListParagraph"/>
        <w:rPr>
          <w:rFonts w:ascii="Times New Roman" w:eastAsia="Calibri" w:hAnsi="Times New Roman" w:cs="Times New Roman"/>
          <w:sz w:val="24"/>
          <w:szCs w:val="24"/>
        </w:rPr>
      </w:pPr>
    </w:p>
    <w:p w14:paraId="0000004B"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 its statutes;</w:t>
      </w:r>
    </w:p>
    <w:p w14:paraId="0000004C"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(b) its membership terms;</w:t>
      </w:r>
    </w:p>
    <w:p w14:paraId="0000004D"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(c) standard licensing contracts and standard applicable tariffs, including discounts;</w:t>
      </w:r>
    </w:p>
    <w:p w14:paraId="0000004E"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(d) names and addresses of the members of its board of directors, its general</w:t>
      </w:r>
    </w:p>
    <w:p w14:paraId="0000004F" w14:textId="5BCA0261"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manager and members of staff with managerial responsibilities;</w:t>
      </w:r>
      <w:r w:rsidR="00DF5D91" w:rsidRPr="00934189">
        <w:rPr>
          <w:rFonts w:ascii="Times New Roman" w:eastAsia="Times New Roman" w:hAnsi="Times New Roman" w:cs="Times New Roman"/>
          <w:sz w:val="24"/>
          <w:szCs w:val="24"/>
        </w:rPr>
        <w:t xml:space="preserve"> </w:t>
      </w:r>
    </w:p>
    <w:p w14:paraId="00000051" w14:textId="602CE230"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(e) its regulations regarding </w:t>
      </w:r>
      <w:r w:rsidR="004720B2" w:rsidRPr="00934189">
        <w:rPr>
          <w:rFonts w:ascii="Times New Roman" w:eastAsia="Times New Roman" w:hAnsi="Times New Roman" w:cs="Times New Roman"/>
          <w:sz w:val="24"/>
          <w:szCs w:val="24"/>
        </w:rPr>
        <w:t xml:space="preserve">the </w:t>
      </w:r>
      <w:r w:rsidRPr="00934189">
        <w:rPr>
          <w:rFonts w:ascii="Times New Roman" w:eastAsia="Times New Roman" w:hAnsi="Times New Roman" w:cs="Times New Roman"/>
          <w:sz w:val="24"/>
          <w:szCs w:val="24"/>
        </w:rPr>
        <w:t>distribution of the amounts due to owners of the rights,</w:t>
      </w:r>
      <w:r w:rsidR="004720B2" w:rsidRPr="00934189">
        <w:rPr>
          <w:rFonts w:ascii="Times New Roman" w:eastAsia="Times New Roman" w:hAnsi="Times New Roman" w:cs="Times New Roman"/>
          <w:sz w:val="24"/>
          <w:szCs w:val="24"/>
        </w:rPr>
        <w:t xml:space="preserve"> </w:t>
      </w:r>
      <w:r w:rsidRPr="00934189">
        <w:rPr>
          <w:rFonts w:ascii="Times New Roman" w:eastAsia="Times New Roman" w:hAnsi="Times New Roman" w:cs="Times New Roman"/>
          <w:sz w:val="24"/>
          <w:szCs w:val="24"/>
        </w:rPr>
        <w:t>including its policy on deductions from rights revenue for purposes other than</w:t>
      </w:r>
    </w:p>
    <w:p w14:paraId="00000052" w14:textId="6FCA1E46"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management fees, including deductions for social, cultural and</w:t>
      </w:r>
    </w:p>
    <w:p w14:paraId="00000053" w14:textId="5F7293DC"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educational services, if any;</w:t>
      </w:r>
      <w:r w:rsidR="00DF5D91" w:rsidRPr="00934189">
        <w:rPr>
          <w:rFonts w:ascii="Times New Roman" w:eastAsia="Times New Roman" w:hAnsi="Times New Roman" w:cs="Times New Roman"/>
          <w:sz w:val="24"/>
          <w:szCs w:val="24"/>
        </w:rPr>
        <w:t xml:space="preserve"> </w:t>
      </w:r>
    </w:p>
    <w:p w14:paraId="00000054"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(f) its regulations regarding management fees;</w:t>
      </w:r>
    </w:p>
    <w:p w14:paraId="00000055"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(g) a list of the representation agreements it has entered into, and the names of</w:t>
      </w:r>
    </w:p>
    <w:p w14:paraId="00000056"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CMOs with which these representation agreements have been concluded;</w:t>
      </w:r>
    </w:p>
    <w:p w14:paraId="00000057"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(h) its regulations regarding the use of non-distributable amounts;</w:t>
      </w:r>
    </w:p>
    <w:p w14:paraId="00000058"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t>
      </w:r>
      <w:proofErr w:type="spellStart"/>
      <w:r w:rsidRPr="00934189">
        <w:rPr>
          <w:rFonts w:ascii="Times New Roman" w:eastAsia="Times New Roman" w:hAnsi="Times New Roman" w:cs="Times New Roman"/>
          <w:sz w:val="24"/>
          <w:szCs w:val="24"/>
        </w:rPr>
        <w:t>i</w:t>
      </w:r>
      <w:proofErr w:type="spellEnd"/>
      <w:r w:rsidRPr="00934189">
        <w:rPr>
          <w:rFonts w:ascii="Times New Roman" w:eastAsia="Times New Roman" w:hAnsi="Times New Roman" w:cs="Times New Roman"/>
          <w:sz w:val="24"/>
          <w:szCs w:val="24"/>
        </w:rPr>
        <w:t>) its regulations regarding complaint handling and dispute resolution procedures;</w:t>
      </w:r>
    </w:p>
    <w:p w14:paraId="00000059" w14:textId="77777777" w:rsidR="00103CEE" w:rsidRPr="00934189" w:rsidRDefault="00000000" w:rsidP="004720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1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and</w:t>
      </w:r>
    </w:p>
    <w:p w14:paraId="0000005A" w14:textId="482E73D1" w:rsidR="00103CEE" w:rsidRPr="00934189" w:rsidRDefault="00000000" w:rsidP="004720B2">
      <w:pPr>
        <w:pBdr>
          <w:top w:val="nil"/>
          <w:left w:val="nil"/>
          <w:bottom w:val="nil"/>
          <w:right w:val="nil"/>
          <w:between w:val="nil"/>
        </w:pBdr>
        <w:spacing w:after="160" w:line="240" w:lineRule="auto"/>
        <w:ind w:left="1120"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(j) its contact information, including email address and office hours.</w:t>
      </w:r>
      <w:r w:rsidR="008965EF" w:rsidRPr="00934189">
        <w:rPr>
          <w:rFonts w:ascii="Times New Roman" w:eastAsia="Times New Roman" w:hAnsi="Times New Roman" w:cs="Times New Roman"/>
          <w:sz w:val="24"/>
          <w:szCs w:val="24"/>
        </w:rPr>
        <w:t xml:space="preserve"> </w:t>
      </w:r>
    </w:p>
    <w:p w14:paraId="3254C138" w14:textId="77777777" w:rsidR="004720B2" w:rsidRPr="00934189" w:rsidRDefault="004720B2" w:rsidP="004720B2">
      <w:pPr>
        <w:pBdr>
          <w:top w:val="nil"/>
          <w:left w:val="nil"/>
          <w:bottom w:val="nil"/>
          <w:right w:val="nil"/>
          <w:between w:val="nil"/>
        </w:pBdr>
        <w:spacing w:line="240" w:lineRule="auto"/>
        <w:ind w:right="720"/>
        <w:jc w:val="both"/>
        <w:rPr>
          <w:rFonts w:ascii="Times New Roman" w:eastAsia="Times New Roman" w:hAnsi="Times New Roman" w:cs="Times New Roman"/>
          <w:sz w:val="24"/>
          <w:szCs w:val="24"/>
        </w:rPr>
      </w:pPr>
    </w:p>
    <w:p w14:paraId="26DB95A0" w14:textId="7CC4D52F" w:rsidR="004720B2" w:rsidRPr="00934189" w:rsidRDefault="00000000" w:rsidP="004720B2">
      <w:pPr>
        <w:pStyle w:val="ListParagraph"/>
        <w:numPr>
          <w:ilvl w:val="0"/>
          <w:numId w:val="21"/>
        </w:numPr>
        <w:pBdr>
          <w:top w:val="nil"/>
          <w:left w:val="nil"/>
          <w:bottom w:val="nil"/>
          <w:right w:val="nil"/>
          <w:between w:val="nil"/>
        </w:pBdr>
        <w:spacing w:line="240" w:lineRule="auto"/>
        <w:ind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Suppose a CMO is being managed in contravention of the provisions of the Copyright Act or a manner detrimental to the interests of right holders or users of copyright works. In that case, the Ministry may refuse the registration of such a s</w:t>
      </w:r>
      <w:r w:rsidR="00D213E1" w:rsidRPr="00934189">
        <w:rPr>
          <w:rFonts w:ascii="Times New Roman" w:eastAsia="Times New Roman" w:hAnsi="Times New Roman" w:cs="Times New Roman"/>
          <w:sz w:val="24"/>
          <w:szCs w:val="24"/>
        </w:rPr>
        <w:t>ociety</w:t>
      </w:r>
      <w:r w:rsidRPr="00934189">
        <w:rPr>
          <w:rFonts w:ascii="Times New Roman" w:eastAsia="Times New Roman" w:hAnsi="Times New Roman" w:cs="Times New Roman"/>
          <w:sz w:val="24"/>
          <w:szCs w:val="24"/>
        </w:rPr>
        <w:t>.</w:t>
      </w:r>
    </w:p>
    <w:p w14:paraId="76A24992" w14:textId="77777777" w:rsidR="004720B2" w:rsidRPr="00934189" w:rsidRDefault="004720B2" w:rsidP="004720B2">
      <w:pPr>
        <w:pStyle w:val="ListParagraph"/>
        <w:pBdr>
          <w:top w:val="nil"/>
          <w:left w:val="nil"/>
          <w:bottom w:val="nil"/>
          <w:right w:val="nil"/>
          <w:between w:val="nil"/>
        </w:pBdr>
        <w:spacing w:line="240" w:lineRule="auto"/>
        <w:ind w:right="720"/>
        <w:jc w:val="both"/>
        <w:rPr>
          <w:rFonts w:ascii="Times New Roman" w:eastAsia="Times New Roman" w:hAnsi="Times New Roman" w:cs="Times New Roman"/>
          <w:sz w:val="24"/>
          <w:szCs w:val="24"/>
        </w:rPr>
      </w:pPr>
    </w:p>
    <w:p w14:paraId="12C60108" w14:textId="2D3D38B8" w:rsidR="004720B2" w:rsidRPr="00934189" w:rsidRDefault="00000000" w:rsidP="004720B2">
      <w:pPr>
        <w:pStyle w:val="ListParagraph"/>
        <w:numPr>
          <w:ilvl w:val="0"/>
          <w:numId w:val="21"/>
        </w:numPr>
        <w:pBdr>
          <w:top w:val="nil"/>
          <w:left w:val="nil"/>
          <w:bottom w:val="nil"/>
          <w:right w:val="nil"/>
          <w:between w:val="nil"/>
        </w:pBdr>
        <w:spacing w:line="240" w:lineRule="auto"/>
        <w:ind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When having refused to register in accordance with section 3, the Ministry shall notify the applicant thereof in writing with reasons.</w:t>
      </w:r>
    </w:p>
    <w:p w14:paraId="76FF8DFC" w14:textId="77777777" w:rsidR="004720B2" w:rsidRPr="00934189" w:rsidRDefault="004720B2" w:rsidP="004720B2">
      <w:pPr>
        <w:pStyle w:val="ListParagraph"/>
        <w:pBdr>
          <w:top w:val="nil"/>
          <w:left w:val="nil"/>
          <w:bottom w:val="nil"/>
          <w:right w:val="nil"/>
          <w:between w:val="nil"/>
        </w:pBdr>
        <w:spacing w:line="240" w:lineRule="auto"/>
        <w:ind w:right="720"/>
        <w:jc w:val="both"/>
        <w:rPr>
          <w:rFonts w:ascii="Times New Roman" w:eastAsia="Times New Roman" w:hAnsi="Times New Roman" w:cs="Times New Roman"/>
          <w:sz w:val="24"/>
          <w:szCs w:val="24"/>
        </w:rPr>
      </w:pPr>
    </w:p>
    <w:p w14:paraId="00000060" w14:textId="4E5B8AD7" w:rsidR="00103CEE" w:rsidRPr="00934189" w:rsidRDefault="00000000" w:rsidP="004720B2">
      <w:pPr>
        <w:pStyle w:val="ListParagraph"/>
        <w:numPr>
          <w:ilvl w:val="0"/>
          <w:numId w:val="21"/>
        </w:numPr>
        <w:pBdr>
          <w:top w:val="nil"/>
          <w:left w:val="nil"/>
          <w:bottom w:val="nil"/>
          <w:right w:val="nil"/>
          <w:between w:val="nil"/>
        </w:pBdr>
        <w:spacing w:line="240" w:lineRule="auto"/>
        <w:ind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Ministry shall register only one CMO for one category of work.</w:t>
      </w:r>
      <w:r w:rsidR="008965EF" w:rsidRPr="00934189">
        <w:rPr>
          <w:rFonts w:ascii="Times New Roman" w:eastAsia="Times New Roman" w:hAnsi="Times New Roman" w:cs="Times New Roman"/>
          <w:sz w:val="24"/>
          <w:szCs w:val="24"/>
        </w:rPr>
        <w:t xml:space="preserve"> </w:t>
      </w:r>
      <w:r w:rsidRPr="00934189">
        <w:rPr>
          <w:rFonts w:ascii="Times New Roman" w:eastAsia="Times New Roman" w:hAnsi="Times New Roman" w:cs="Times New Roman"/>
          <w:sz w:val="24"/>
          <w:szCs w:val="24"/>
        </w:rPr>
        <w:t xml:space="preserve"> </w:t>
      </w:r>
      <w:r w:rsidR="008965EF" w:rsidRPr="00934189">
        <w:rPr>
          <w:rFonts w:ascii="Times New Roman" w:eastAsia="Times New Roman" w:hAnsi="Times New Roman" w:cs="Times New Roman"/>
          <w:sz w:val="24"/>
          <w:szCs w:val="24"/>
        </w:rPr>
        <w:t xml:space="preserve"> </w:t>
      </w:r>
    </w:p>
    <w:p w14:paraId="00000061" w14:textId="77777777" w:rsidR="00103CEE" w:rsidRPr="00934189" w:rsidRDefault="00103CEE">
      <w:pPr>
        <w:spacing w:after="160" w:line="240" w:lineRule="auto"/>
        <w:ind w:right="720" w:firstLine="720"/>
        <w:jc w:val="both"/>
        <w:rPr>
          <w:rFonts w:ascii="Times New Roman" w:eastAsia="Times New Roman" w:hAnsi="Times New Roman" w:cs="Times New Roman"/>
          <w:sz w:val="24"/>
          <w:szCs w:val="24"/>
        </w:rPr>
      </w:pPr>
    </w:p>
    <w:p w14:paraId="00000062" w14:textId="77777777" w:rsidR="00103CEE" w:rsidRPr="00934189" w:rsidRDefault="00000000" w:rsidP="00FC4101">
      <w:pPr>
        <w:pStyle w:val="Heading1"/>
        <w:jc w:val="center"/>
        <w:rPr>
          <w:rFonts w:ascii="Times New Roman" w:hAnsi="Times New Roman" w:cs="Times New Roman"/>
          <w:b/>
          <w:bCs/>
          <w:color w:val="auto"/>
          <w:sz w:val="24"/>
          <w:szCs w:val="24"/>
        </w:rPr>
      </w:pPr>
      <w:bookmarkStart w:id="17" w:name="_Toc162532427"/>
      <w:bookmarkStart w:id="18" w:name="_Toc162533719"/>
      <w:r w:rsidRPr="00934189">
        <w:rPr>
          <w:rFonts w:ascii="Times New Roman" w:hAnsi="Times New Roman" w:cs="Times New Roman"/>
          <w:b/>
          <w:bCs/>
          <w:color w:val="auto"/>
          <w:sz w:val="24"/>
          <w:szCs w:val="24"/>
        </w:rPr>
        <w:t>2. Administration of rights of owner by CMO:</w:t>
      </w:r>
      <w:bookmarkEnd w:id="17"/>
      <w:bookmarkEnd w:id="18"/>
    </w:p>
    <w:p w14:paraId="44FAFFA9" w14:textId="77777777" w:rsidR="004720B2" w:rsidRPr="00934189" w:rsidRDefault="004720B2" w:rsidP="004720B2">
      <w:pPr>
        <w:pBdr>
          <w:top w:val="nil"/>
          <w:left w:val="nil"/>
          <w:bottom w:val="nil"/>
          <w:right w:val="nil"/>
          <w:between w:val="nil"/>
        </w:pBdr>
        <w:spacing w:after="160" w:line="240" w:lineRule="auto"/>
        <w:ind w:right="720"/>
        <w:jc w:val="both"/>
        <w:rPr>
          <w:rFonts w:ascii="Times New Roman" w:eastAsia="Times New Roman" w:hAnsi="Times New Roman" w:cs="Times New Roman"/>
          <w:sz w:val="24"/>
          <w:szCs w:val="24"/>
        </w:rPr>
      </w:pPr>
    </w:p>
    <w:p w14:paraId="00000064" w14:textId="3C7DE65B" w:rsidR="00103CEE" w:rsidRPr="00934189" w:rsidRDefault="00000000" w:rsidP="004720B2">
      <w:pPr>
        <w:pStyle w:val="ListParagraph"/>
        <w:numPr>
          <w:ilvl w:val="0"/>
          <w:numId w:val="21"/>
        </w:numPr>
        <w:pBdr>
          <w:top w:val="nil"/>
          <w:left w:val="nil"/>
          <w:bottom w:val="nil"/>
          <w:right w:val="nil"/>
          <w:between w:val="nil"/>
        </w:pBdr>
        <w:spacing w:after="160" w:line="240" w:lineRule="auto"/>
        <w:ind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Subject to such conditions as may be prescribed:</w:t>
      </w:r>
    </w:p>
    <w:p w14:paraId="00000065" w14:textId="77777777" w:rsidR="00103CEE" w:rsidRPr="00934189" w:rsidRDefault="00000000">
      <w:pPr>
        <w:spacing w:after="160" w:line="240" w:lineRule="auto"/>
        <w:ind w:left="720"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lastRenderedPageBreak/>
        <w:t>(</w:t>
      </w:r>
      <w:proofErr w:type="spellStart"/>
      <w:r w:rsidRPr="00934189">
        <w:rPr>
          <w:rFonts w:ascii="Times New Roman" w:eastAsia="Times New Roman" w:hAnsi="Times New Roman" w:cs="Times New Roman"/>
          <w:sz w:val="24"/>
          <w:szCs w:val="24"/>
        </w:rPr>
        <w:t>i</w:t>
      </w:r>
      <w:proofErr w:type="spellEnd"/>
      <w:r w:rsidRPr="00934189">
        <w:rPr>
          <w:rFonts w:ascii="Times New Roman" w:eastAsia="Times New Roman" w:hAnsi="Times New Roman" w:cs="Times New Roman"/>
          <w:sz w:val="24"/>
          <w:szCs w:val="24"/>
        </w:rPr>
        <w:t>) A CMO may accept from the right holder's exclusive authorization to administer right by the issue of licenses or collection of license fees or both, and</w:t>
      </w:r>
    </w:p>
    <w:p w14:paraId="00000066" w14:textId="72E25FFD" w:rsidR="00103CEE" w:rsidRPr="00934189" w:rsidRDefault="00000000">
      <w:pPr>
        <w:spacing w:after="160" w:line="240" w:lineRule="auto"/>
        <w:ind w:left="720"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(ii) Right holders shall have the right to withdraw such authorization without prejudice to the rights of the CMO under any contract.</w:t>
      </w:r>
      <w:r w:rsidR="00FE6759" w:rsidRPr="00934189">
        <w:rPr>
          <w:rFonts w:ascii="Times New Roman" w:eastAsia="Times New Roman" w:hAnsi="Times New Roman" w:cs="Times New Roman"/>
          <w:sz w:val="24"/>
          <w:szCs w:val="24"/>
        </w:rPr>
        <w:t xml:space="preserve"> </w:t>
      </w:r>
      <w:r w:rsidRPr="00934189">
        <w:rPr>
          <w:rFonts w:ascii="Times New Roman" w:eastAsia="Times New Roman" w:hAnsi="Times New Roman" w:cs="Times New Roman"/>
          <w:sz w:val="24"/>
          <w:szCs w:val="24"/>
        </w:rPr>
        <w:t xml:space="preserve">  </w:t>
      </w:r>
    </w:p>
    <w:p w14:paraId="00000067" w14:textId="0FAC56B9" w:rsidR="00103CEE" w:rsidRPr="00934189" w:rsidRDefault="00000000">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(iii)  A CMO must establish objective, transparent and non-discriminatory membership terms, and it is obliged to admit any person or entity who or which fulfils the </w:t>
      </w:r>
    </w:p>
    <w:p w14:paraId="00000068" w14:textId="77777777" w:rsidR="00103CEE" w:rsidRPr="00934189" w:rsidRDefault="00000000">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requirements established in those terms. Refusals to admit persons or entities as </w:t>
      </w:r>
    </w:p>
    <w:p w14:paraId="00000069" w14:textId="77777777" w:rsidR="00103CEE" w:rsidRPr="00934189" w:rsidRDefault="00000000">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members must be based on objectively justifiable criteria according to the statutes of </w:t>
      </w:r>
    </w:p>
    <w:p w14:paraId="0000006A" w14:textId="77777777" w:rsidR="00103CEE" w:rsidRPr="00934189" w:rsidRDefault="00000000">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organization, conditions set by the Minister for its approval, and its membership </w:t>
      </w:r>
    </w:p>
    <w:p w14:paraId="0000006B" w14:textId="77777777" w:rsidR="00103CEE" w:rsidRPr="00934189" w:rsidRDefault="00000000">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terms. Reasons for refusal of membership must be communicated to the applicant in </w:t>
      </w:r>
    </w:p>
    <w:p w14:paraId="0000006C" w14:textId="3F7C6B3F" w:rsidR="00103CEE" w:rsidRPr="00934189" w:rsidRDefault="00000000">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writing within a reasonable time.</w:t>
      </w:r>
      <w:r w:rsidR="00FE6759" w:rsidRPr="00934189">
        <w:rPr>
          <w:rFonts w:ascii="Times New Roman" w:eastAsia="Times New Roman" w:hAnsi="Times New Roman" w:cs="Times New Roman"/>
          <w:sz w:val="24"/>
          <w:szCs w:val="24"/>
        </w:rPr>
        <w:t xml:space="preserve"> </w:t>
      </w:r>
    </w:p>
    <w:p w14:paraId="0000006D" w14:textId="77777777" w:rsidR="00103CEE" w:rsidRPr="00934189" w:rsidRDefault="00103CEE">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p>
    <w:p w14:paraId="0000006E" w14:textId="77777777" w:rsidR="00103CEE" w:rsidRPr="00934189" w:rsidRDefault="00000000">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(iv) Membership terms may only oblige members to transfer all their rights within the  </w:t>
      </w:r>
    </w:p>
    <w:p w14:paraId="0000006F" w14:textId="2AFCA0A6" w:rsidR="00103CEE" w:rsidRPr="00934189" w:rsidRDefault="00FC4101">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area for which the organization is authorized to manage rights when this is objectively </w:t>
      </w:r>
    </w:p>
    <w:p w14:paraId="00000070" w14:textId="38ABB7AD" w:rsidR="00103CEE" w:rsidRPr="00934189" w:rsidRDefault="00000000">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justified. Refusals to members who wish to retain rights in other territories or certain </w:t>
      </w:r>
    </w:p>
    <w:p w14:paraId="00000071" w14:textId="77777777" w:rsidR="00103CEE" w:rsidRPr="00934189" w:rsidRDefault="00000000">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categories of uses, which can be justified in an objective way, must be reasoned and </w:t>
      </w:r>
    </w:p>
    <w:p w14:paraId="00000072" w14:textId="77777777" w:rsidR="00103CEE" w:rsidRPr="00934189" w:rsidRDefault="00000000">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communicated in writing. </w:t>
      </w:r>
    </w:p>
    <w:p w14:paraId="00000073" w14:textId="77777777" w:rsidR="00103CEE" w:rsidRPr="00934189" w:rsidRDefault="00103CE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74" w14:textId="77777777" w:rsidR="00103CEE" w:rsidRPr="00934189" w:rsidRDefault="00000000">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(v) Conditions for termination of membership must be indicated in the membership </w:t>
      </w:r>
    </w:p>
    <w:p w14:paraId="00000075" w14:textId="4F54490D" w:rsidR="00103CEE" w:rsidRPr="00934189" w:rsidRDefault="00000000">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terms. Regardless </w:t>
      </w:r>
      <w:r w:rsidR="00FC4101" w:rsidRPr="00934189">
        <w:rPr>
          <w:rFonts w:ascii="Times New Roman" w:eastAsia="Times New Roman" w:hAnsi="Times New Roman" w:cs="Times New Roman"/>
          <w:sz w:val="24"/>
          <w:szCs w:val="24"/>
        </w:rPr>
        <w:t xml:space="preserve">of </w:t>
      </w:r>
      <w:r w:rsidRPr="00934189">
        <w:rPr>
          <w:rFonts w:ascii="Times New Roman" w:eastAsia="Times New Roman" w:hAnsi="Times New Roman" w:cs="Times New Roman"/>
          <w:sz w:val="24"/>
          <w:szCs w:val="24"/>
        </w:rPr>
        <w:t xml:space="preserve">whether the termination is made by the member or by the </w:t>
      </w:r>
    </w:p>
    <w:p w14:paraId="00000076" w14:textId="77777777" w:rsidR="00103CEE" w:rsidRPr="00934189" w:rsidRDefault="00000000">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organization, it requires a written notice. </w:t>
      </w:r>
    </w:p>
    <w:p w14:paraId="00000077" w14:textId="77777777" w:rsidR="00103CEE" w:rsidRPr="00934189" w:rsidRDefault="00103CEE">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2F44FE18" w14:textId="4B1F6119" w:rsidR="004720B2" w:rsidRPr="00934189" w:rsidRDefault="00000000" w:rsidP="004720B2">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 CMO may enter into an agreement with any foreign CMO managing rights protected under this Act, to mandate such foreign CMO to manage the rights it represents, and on a reciprocal basis, with approval from the M</w:t>
      </w:r>
      <w:r w:rsidR="00FC4101" w:rsidRPr="00934189">
        <w:rPr>
          <w:rFonts w:ascii="Times New Roman" w:eastAsia="Times New Roman" w:hAnsi="Times New Roman" w:cs="Times New Roman"/>
          <w:sz w:val="24"/>
          <w:szCs w:val="24"/>
        </w:rPr>
        <w:t>inistry</w:t>
      </w:r>
      <w:r w:rsidRPr="00934189">
        <w:rPr>
          <w:rFonts w:ascii="Times New Roman" w:eastAsia="Times New Roman" w:hAnsi="Times New Roman" w:cs="Times New Roman"/>
          <w:sz w:val="24"/>
          <w:szCs w:val="24"/>
        </w:rPr>
        <w:t xml:space="preserve">.  </w:t>
      </w:r>
    </w:p>
    <w:p w14:paraId="705450A3" w14:textId="77777777" w:rsidR="004720B2" w:rsidRPr="00934189" w:rsidRDefault="004720B2" w:rsidP="004720B2">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0000007B" w14:textId="1D41128B" w:rsidR="00103CEE" w:rsidRPr="00934189" w:rsidRDefault="00000000" w:rsidP="004720B2">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Subject to such conditions as may be prescribed, a CMO shall:</w:t>
      </w:r>
      <w:r w:rsidR="00222412" w:rsidRPr="00934189">
        <w:rPr>
          <w:rFonts w:ascii="Times New Roman" w:eastAsia="Times New Roman" w:hAnsi="Times New Roman" w:cs="Times New Roman"/>
          <w:sz w:val="24"/>
          <w:szCs w:val="24"/>
        </w:rPr>
        <w:t xml:space="preserve"> (role of CMO)</w:t>
      </w:r>
    </w:p>
    <w:p w14:paraId="227A796B" w14:textId="77777777" w:rsidR="004720B2" w:rsidRPr="00934189" w:rsidRDefault="004720B2" w:rsidP="004720B2">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0000007C" w14:textId="77777777" w:rsidR="00103CEE" w:rsidRPr="00934189" w:rsidRDefault="00000000">
      <w:pPr>
        <w:spacing w:after="160" w:line="240" w:lineRule="auto"/>
        <w:ind w:left="360" w:right="72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t>
      </w:r>
      <w:proofErr w:type="spellStart"/>
      <w:r w:rsidRPr="00934189">
        <w:rPr>
          <w:rFonts w:ascii="Times New Roman" w:eastAsia="Times New Roman" w:hAnsi="Times New Roman" w:cs="Times New Roman"/>
          <w:sz w:val="24"/>
          <w:szCs w:val="24"/>
        </w:rPr>
        <w:t>i</w:t>
      </w:r>
      <w:proofErr w:type="spellEnd"/>
      <w:r w:rsidRPr="00934189">
        <w:rPr>
          <w:rFonts w:ascii="Times New Roman" w:eastAsia="Times New Roman" w:hAnsi="Times New Roman" w:cs="Times New Roman"/>
          <w:sz w:val="24"/>
          <w:szCs w:val="24"/>
        </w:rPr>
        <w:t>) issue licenses in respect of any rights under the Copyright Act.</w:t>
      </w:r>
    </w:p>
    <w:p w14:paraId="0000007D" w14:textId="77777777" w:rsidR="00103CEE" w:rsidRPr="00934189" w:rsidRDefault="00000000">
      <w:pPr>
        <w:spacing w:after="160" w:line="240" w:lineRule="auto"/>
        <w:ind w:left="360" w:right="72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(ii) collect fees in pursuance of such licenses; or</w:t>
      </w:r>
    </w:p>
    <w:p w14:paraId="0000007E" w14:textId="77777777" w:rsidR="00103CEE" w:rsidRPr="00934189" w:rsidRDefault="00000000">
      <w:pPr>
        <w:spacing w:after="160" w:line="240" w:lineRule="auto"/>
        <w:ind w:left="720"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(iii) distribute such fees among rights owners after making deductions for operational expenses.</w:t>
      </w:r>
    </w:p>
    <w:p w14:paraId="00000081" w14:textId="3C6C9AC9" w:rsidR="00103CEE" w:rsidRPr="00934189" w:rsidRDefault="00000000" w:rsidP="00712CD3">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(iv) diligently promote and protect the interests of its members and in particular </w:t>
      </w:r>
      <w:r w:rsidR="00712CD3" w:rsidRPr="00934189">
        <w:rPr>
          <w:rFonts w:ascii="Times New Roman" w:eastAsia="Times New Roman" w:hAnsi="Times New Roman" w:cs="Times New Roman"/>
          <w:sz w:val="24"/>
          <w:szCs w:val="24"/>
        </w:rPr>
        <w:t xml:space="preserve">issue licenses, </w:t>
      </w:r>
      <w:r w:rsidRPr="00934189">
        <w:rPr>
          <w:rFonts w:ascii="Times New Roman" w:eastAsia="Times New Roman" w:hAnsi="Times New Roman" w:cs="Times New Roman"/>
          <w:sz w:val="24"/>
          <w:szCs w:val="24"/>
        </w:rPr>
        <w:t xml:space="preserve">collect and distribute royalties or other remuneration accruing to them in respect of their rights provided for in the Copyright Act; </w:t>
      </w:r>
    </w:p>
    <w:p w14:paraId="00000082" w14:textId="77777777" w:rsidR="00103CEE" w:rsidRPr="00934189" w:rsidRDefault="00103CEE">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p>
    <w:p w14:paraId="00000083"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(v) license all uses of its repertoire in accordance with and subject to the scope of its </w:t>
      </w:r>
    </w:p>
    <w:p w14:paraId="00000084"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mandate; </w:t>
      </w:r>
    </w:p>
    <w:p w14:paraId="00000085" w14:textId="77777777" w:rsidR="00103CEE" w:rsidRPr="00934189" w:rsidRDefault="00103CEE">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p>
    <w:p w14:paraId="00000086" w14:textId="77777777" w:rsidR="00103CEE" w:rsidRPr="00934189" w:rsidRDefault="00000000" w:rsidP="00712CD3">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(vi) monitor and pursue the use, and prevent infringements of the rights that it </w:t>
      </w:r>
    </w:p>
    <w:p w14:paraId="00000087" w14:textId="77777777" w:rsidR="00103CEE" w:rsidRPr="00934189" w:rsidRDefault="00000000" w:rsidP="00712CD3">
      <w:pPr>
        <w:pBdr>
          <w:top w:val="nil"/>
          <w:left w:val="nil"/>
          <w:bottom w:val="nil"/>
          <w:right w:val="nil"/>
          <w:between w:val="nil"/>
        </w:pBdr>
        <w:spacing w:line="240" w:lineRule="auto"/>
        <w:ind w:left="360" w:firstLine="36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represents; </w:t>
      </w:r>
    </w:p>
    <w:p w14:paraId="00000088" w14:textId="77777777" w:rsidR="00103CEE" w:rsidRPr="00934189" w:rsidRDefault="00103CEE" w:rsidP="004720B2">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89"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(vii) promptly collect all licensing income due under the licenses it has granted and take </w:t>
      </w:r>
    </w:p>
    <w:p w14:paraId="0000008A"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all appropriate steps to recover unpaid licensing income; </w:t>
      </w:r>
    </w:p>
    <w:p w14:paraId="0000008B" w14:textId="77777777" w:rsidR="00103CEE" w:rsidRPr="00934189" w:rsidRDefault="00103CEE">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p>
    <w:p w14:paraId="0000008C" w14:textId="49971FB6"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(viii</w:t>
      </w:r>
      <w:r w:rsidR="00FC4101" w:rsidRPr="00934189">
        <w:rPr>
          <w:rFonts w:ascii="Times New Roman" w:eastAsia="Times New Roman" w:hAnsi="Times New Roman" w:cs="Times New Roman"/>
          <w:sz w:val="24"/>
          <w:szCs w:val="24"/>
        </w:rPr>
        <w:t>)</w:t>
      </w:r>
      <w:r w:rsidRPr="00934189">
        <w:rPr>
          <w:rFonts w:ascii="Times New Roman" w:eastAsia="Times New Roman" w:hAnsi="Times New Roman" w:cs="Times New Roman"/>
          <w:sz w:val="24"/>
          <w:szCs w:val="24"/>
        </w:rPr>
        <w:t xml:space="preserve"> promptly collect any relevant information about works, performances, sound </w:t>
      </w:r>
    </w:p>
    <w:p w14:paraId="0000008D"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recordings and broadcasts exploited by its licensees; </w:t>
      </w:r>
    </w:p>
    <w:p w14:paraId="0000008E" w14:textId="77777777" w:rsidR="00103CEE" w:rsidRPr="00934189" w:rsidRDefault="00103CEE">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p>
    <w:p w14:paraId="0000008F"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(ix) distribute its licensing income, after deduction of reasonable operation costs, to its </w:t>
      </w:r>
    </w:p>
    <w:p w14:paraId="00000090"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members on an objective and non-discriminatory basis and with no undue delay; </w:t>
      </w:r>
    </w:p>
    <w:p w14:paraId="00000091" w14:textId="77777777" w:rsidR="00103CEE" w:rsidRPr="00934189" w:rsidRDefault="00103CEE">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p>
    <w:p w14:paraId="00000092"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(x) maintain registers of its members and, when required, precise documentation of the </w:t>
      </w:r>
    </w:p>
    <w:p w14:paraId="091E0A8A" w14:textId="77777777" w:rsidR="008E73D8" w:rsidRPr="00934189" w:rsidRDefault="00000000" w:rsidP="00FC4101">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works, performances, sound recordings and broadcasts that it represents;</w:t>
      </w:r>
    </w:p>
    <w:p w14:paraId="3885339E" w14:textId="77777777" w:rsidR="008E73D8" w:rsidRPr="00934189" w:rsidRDefault="00000000" w:rsidP="00FC4101">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 </w:t>
      </w:r>
    </w:p>
    <w:p w14:paraId="0335B206" w14:textId="19D234D3" w:rsidR="00FC4101" w:rsidRPr="00934189" w:rsidRDefault="008E73D8" w:rsidP="00FC4101">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(xi) enter into representation agreements with similar foreign CMOs; and</w:t>
      </w:r>
    </w:p>
    <w:p w14:paraId="6C95C7BC" w14:textId="77777777" w:rsidR="00FC4101" w:rsidRPr="00934189" w:rsidRDefault="00FC4101" w:rsidP="00FC4101">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p>
    <w:p w14:paraId="00000097" w14:textId="6F47B492" w:rsidR="00103CEE" w:rsidRPr="00934189" w:rsidRDefault="00000000" w:rsidP="00FC4101">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(xi</w:t>
      </w:r>
      <w:r w:rsidR="008E73D8" w:rsidRPr="00934189">
        <w:rPr>
          <w:rFonts w:ascii="Times New Roman" w:eastAsia="Times New Roman" w:hAnsi="Times New Roman" w:cs="Times New Roman"/>
          <w:sz w:val="24"/>
          <w:szCs w:val="24"/>
        </w:rPr>
        <w:t>i</w:t>
      </w:r>
      <w:r w:rsidRPr="00934189">
        <w:rPr>
          <w:rFonts w:ascii="Times New Roman" w:eastAsia="Times New Roman" w:hAnsi="Times New Roman" w:cs="Times New Roman"/>
          <w:sz w:val="24"/>
          <w:szCs w:val="24"/>
        </w:rPr>
        <w:t xml:space="preserve">) when requested, provide accurate information about the rights it represents and give </w:t>
      </w:r>
    </w:p>
    <w:p w14:paraId="00000098" w14:textId="77777777"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evidence of its registrations of authors and ownership of these rights where there is a </w:t>
      </w:r>
    </w:p>
    <w:p w14:paraId="00000099" w14:textId="2D7AE983" w:rsidR="00103CEE" w:rsidRPr="00934189" w:rsidRDefault="00000000">
      <w:pPr>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dispute or an infringement.</w:t>
      </w:r>
      <w:r w:rsidR="00712CD3" w:rsidRPr="00934189">
        <w:rPr>
          <w:rFonts w:ascii="Times New Roman" w:eastAsia="Times New Roman" w:hAnsi="Times New Roman" w:cs="Times New Roman"/>
          <w:sz w:val="24"/>
          <w:szCs w:val="24"/>
        </w:rPr>
        <w:t xml:space="preserve"> </w:t>
      </w:r>
      <w:r w:rsidRPr="00934189">
        <w:rPr>
          <w:rFonts w:ascii="Times New Roman" w:eastAsia="Times New Roman" w:hAnsi="Times New Roman" w:cs="Times New Roman"/>
          <w:sz w:val="24"/>
          <w:szCs w:val="24"/>
        </w:rPr>
        <w:t xml:space="preserve"> </w:t>
      </w:r>
    </w:p>
    <w:p w14:paraId="0000009B" w14:textId="77777777" w:rsidR="00103CEE" w:rsidRPr="00934189" w:rsidRDefault="00103CEE" w:rsidP="004720B2">
      <w:pPr>
        <w:spacing w:after="160" w:line="240" w:lineRule="auto"/>
        <w:ind w:right="720"/>
        <w:rPr>
          <w:rFonts w:ascii="Times New Roman" w:eastAsia="Times New Roman" w:hAnsi="Times New Roman" w:cs="Times New Roman"/>
          <w:sz w:val="24"/>
          <w:szCs w:val="24"/>
        </w:rPr>
      </w:pPr>
    </w:p>
    <w:p w14:paraId="787FF734" w14:textId="5F5D0DEC" w:rsidR="004720B2" w:rsidRPr="00934189" w:rsidRDefault="00000000" w:rsidP="004720B2">
      <w:pPr>
        <w:pStyle w:val="Heading1"/>
        <w:jc w:val="center"/>
        <w:rPr>
          <w:rFonts w:ascii="Times New Roman" w:eastAsia="Times New Roman" w:hAnsi="Times New Roman" w:cs="Times New Roman"/>
          <w:b/>
          <w:bCs/>
          <w:color w:val="auto"/>
          <w:sz w:val="24"/>
          <w:szCs w:val="24"/>
        </w:rPr>
      </w:pPr>
      <w:bookmarkStart w:id="19" w:name="_Toc162532428"/>
      <w:bookmarkStart w:id="20" w:name="_Toc162533720"/>
      <w:r w:rsidRPr="00934189">
        <w:rPr>
          <w:rFonts w:ascii="Times New Roman" w:eastAsia="Times New Roman" w:hAnsi="Times New Roman" w:cs="Times New Roman"/>
          <w:b/>
          <w:bCs/>
          <w:color w:val="auto"/>
          <w:sz w:val="24"/>
          <w:szCs w:val="24"/>
        </w:rPr>
        <w:t>3. Determination of tariff scheme:</w:t>
      </w:r>
      <w:bookmarkEnd w:id="19"/>
      <w:bookmarkEnd w:id="20"/>
    </w:p>
    <w:p w14:paraId="73C18D26" w14:textId="77777777"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A registered CMO shall frame a tariff scheme for the nature and quantum of fees or royalties it proposes to collect regarding copyright or other rights administered by the</w:t>
      </w:r>
      <w:r w:rsidR="004720B2" w:rsidRPr="00934189">
        <w:rPr>
          <w:rFonts w:ascii="Times New Roman" w:eastAsia="Times New Roman" w:hAnsi="Times New Roman" w:cs="Times New Roman"/>
          <w:color w:val="auto"/>
          <w:sz w:val="24"/>
          <w:szCs w:val="24"/>
        </w:rPr>
        <w:t xml:space="preserve"> CMO within six months of its registration. </w:t>
      </w:r>
    </w:p>
    <w:p w14:paraId="36402203" w14:textId="4EBBA357"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A tariff scheme shall be determined based on the negotiations between owners and users of copyright</w:t>
      </w:r>
      <w:r w:rsidR="00FC4101" w:rsidRPr="00934189">
        <w:rPr>
          <w:rFonts w:ascii="Times New Roman" w:eastAsia="Times New Roman" w:hAnsi="Times New Roman" w:cs="Times New Roman"/>
          <w:color w:val="auto"/>
          <w:sz w:val="24"/>
          <w:szCs w:val="24"/>
        </w:rPr>
        <w:t xml:space="preserve"> works.</w:t>
      </w:r>
      <w:r w:rsidRPr="00934189">
        <w:rPr>
          <w:rFonts w:ascii="Times New Roman" w:eastAsia="Times New Roman" w:hAnsi="Times New Roman" w:cs="Times New Roman"/>
          <w:color w:val="auto"/>
          <w:sz w:val="24"/>
          <w:szCs w:val="24"/>
        </w:rPr>
        <w:t xml:space="preserve"> </w:t>
      </w:r>
    </w:p>
    <w:p w14:paraId="0000009F" w14:textId="371AF637" w:rsidR="00103CEE" w:rsidRPr="00624ABF" w:rsidRDefault="00BD4F8C" w:rsidP="002E49D1">
      <w:pPr>
        <w:pStyle w:val="Heading1"/>
        <w:numPr>
          <w:ilvl w:val="0"/>
          <w:numId w:val="21"/>
        </w:numPr>
        <w:rPr>
          <w:rStyle w:val="Hyperlink"/>
          <w:rFonts w:ascii="Times New Roman" w:eastAsia="Times New Roman" w:hAnsi="Times New Roman" w:cs="Times New Roman"/>
          <w:color w:val="auto"/>
          <w:sz w:val="24"/>
          <w:szCs w:val="24"/>
          <w:u w:val="none"/>
        </w:rPr>
      </w:pPr>
      <w:r w:rsidRPr="00624ABF">
        <w:rPr>
          <w:rFonts w:ascii="Times New Roman" w:eastAsia="Times New Roman" w:hAnsi="Times New Roman" w:cs="Times New Roman"/>
          <w:color w:val="auto"/>
          <w:sz w:val="24"/>
          <w:szCs w:val="24"/>
        </w:rPr>
        <w:fldChar w:fldCharType="begin"/>
      </w:r>
      <w:r w:rsidRPr="00624ABF">
        <w:rPr>
          <w:rFonts w:ascii="Times New Roman" w:eastAsia="Times New Roman" w:hAnsi="Times New Roman" w:cs="Times New Roman"/>
          <w:color w:val="auto"/>
          <w:sz w:val="24"/>
          <w:szCs w:val="24"/>
        </w:rPr>
        <w:instrText>HYPERLINK "Royalty-Collection-Tariff-in-English.pdf"</w:instrText>
      </w:r>
      <w:r w:rsidRPr="00624ABF">
        <w:rPr>
          <w:rFonts w:ascii="Times New Roman" w:eastAsia="Times New Roman" w:hAnsi="Times New Roman" w:cs="Times New Roman"/>
          <w:color w:val="auto"/>
          <w:sz w:val="24"/>
          <w:szCs w:val="24"/>
        </w:rPr>
      </w:r>
      <w:r w:rsidRPr="00624ABF">
        <w:rPr>
          <w:rFonts w:ascii="Times New Roman" w:eastAsia="Times New Roman" w:hAnsi="Times New Roman" w:cs="Times New Roman"/>
          <w:color w:val="auto"/>
          <w:sz w:val="24"/>
          <w:szCs w:val="24"/>
        </w:rPr>
        <w:fldChar w:fldCharType="separate"/>
      </w:r>
      <w:r w:rsidRPr="00624ABF">
        <w:rPr>
          <w:rStyle w:val="Hyperlink"/>
          <w:rFonts w:ascii="Times New Roman" w:eastAsia="Times New Roman" w:hAnsi="Times New Roman" w:cs="Times New Roman"/>
          <w:color w:val="auto"/>
          <w:sz w:val="24"/>
          <w:szCs w:val="24"/>
          <w:u w:val="none"/>
        </w:rPr>
        <w:t xml:space="preserve">A CMO should establish general tariffs and conditions, to the </w:t>
      </w:r>
      <w:r w:rsidR="002E49D1" w:rsidRPr="00624ABF">
        <w:rPr>
          <w:rStyle w:val="Hyperlink"/>
          <w:rFonts w:ascii="Times New Roman" w:eastAsia="Times New Roman" w:hAnsi="Times New Roman" w:cs="Times New Roman"/>
          <w:color w:val="auto"/>
          <w:sz w:val="24"/>
          <w:szCs w:val="24"/>
          <w:u w:val="none"/>
        </w:rPr>
        <w:t xml:space="preserve">extent </w:t>
      </w:r>
      <w:r w:rsidRPr="00624ABF">
        <w:rPr>
          <w:rStyle w:val="Hyperlink"/>
          <w:rFonts w:ascii="Times New Roman" w:eastAsia="Times New Roman" w:hAnsi="Times New Roman" w:cs="Times New Roman"/>
          <w:color w:val="auto"/>
          <w:sz w:val="24"/>
          <w:szCs w:val="24"/>
          <w:u w:val="none"/>
        </w:rPr>
        <w:t>practicable, for the licensing of their repertoire. Such tariffs and conditions must be based on objective, fair and non-discriminatory criteria and be in accordance with the rights granted, as well as the limitations and exceptions provided, in the national law. Whenever possible, tariffs must be also set based on cross-sectoral tariff comparisons, economic research, the</w:t>
      </w:r>
      <w:r w:rsidR="002E49D1" w:rsidRPr="00624ABF">
        <w:rPr>
          <w:rStyle w:val="Hyperlink"/>
          <w:rFonts w:ascii="Times New Roman" w:eastAsia="Times New Roman" w:hAnsi="Times New Roman" w:cs="Times New Roman"/>
          <w:color w:val="auto"/>
          <w:sz w:val="24"/>
          <w:szCs w:val="24"/>
          <w:u w:val="none"/>
        </w:rPr>
        <w:t xml:space="preserve"> </w:t>
      </w:r>
      <w:r w:rsidRPr="00624ABF">
        <w:rPr>
          <w:rStyle w:val="Hyperlink"/>
          <w:rFonts w:ascii="Times New Roman" w:eastAsia="Times New Roman" w:hAnsi="Times New Roman" w:cs="Times New Roman"/>
          <w:color w:val="auto"/>
          <w:sz w:val="24"/>
          <w:szCs w:val="24"/>
          <w:u w:val="none"/>
        </w:rPr>
        <w:t xml:space="preserve">commercial value of the rights in use, or other objective and relevant criteria, including the benefits to licensees, taking into account: </w:t>
      </w:r>
    </w:p>
    <w:p w14:paraId="7EB7A545" w14:textId="77777777" w:rsidR="002E49D1" w:rsidRPr="00624ABF" w:rsidRDefault="002E49D1" w:rsidP="002E49D1">
      <w:pPr>
        <w:rPr>
          <w:rStyle w:val="Hyperlink"/>
          <w:rFonts w:ascii="Times New Roman" w:hAnsi="Times New Roman" w:cs="Times New Roman"/>
          <w:color w:val="auto"/>
          <w:sz w:val="24"/>
          <w:szCs w:val="24"/>
          <w:u w:val="none"/>
        </w:rPr>
      </w:pPr>
    </w:p>
    <w:p w14:paraId="000000A0" w14:textId="77777777" w:rsidR="00103CEE" w:rsidRPr="00624ABF" w:rsidRDefault="00000000">
      <w:pPr>
        <w:tabs>
          <w:tab w:val="left" w:pos="540"/>
        </w:tabs>
        <w:spacing w:after="160" w:line="240" w:lineRule="auto"/>
        <w:ind w:left="540" w:right="720" w:firstLine="180"/>
        <w:jc w:val="both"/>
        <w:rPr>
          <w:rStyle w:val="Hyperlink"/>
          <w:rFonts w:ascii="Times New Roman" w:eastAsia="Times New Roman" w:hAnsi="Times New Roman" w:cs="Times New Roman"/>
          <w:color w:val="auto"/>
          <w:sz w:val="24"/>
          <w:szCs w:val="24"/>
          <w:u w:val="none"/>
        </w:rPr>
      </w:pPr>
      <w:r w:rsidRPr="00624ABF">
        <w:rPr>
          <w:rStyle w:val="Hyperlink"/>
          <w:rFonts w:ascii="Times New Roman" w:eastAsia="Times New Roman" w:hAnsi="Times New Roman" w:cs="Times New Roman"/>
          <w:color w:val="auto"/>
          <w:sz w:val="24"/>
          <w:szCs w:val="24"/>
          <w:u w:val="none"/>
        </w:rPr>
        <w:t xml:space="preserve">(a) the purpose for which the rights are used; </w:t>
      </w:r>
    </w:p>
    <w:p w14:paraId="000000A1" w14:textId="77777777" w:rsidR="00103CEE" w:rsidRPr="00624ABF" w:rsidRDefault="00000000">
      <w:pPr>
        <w:tabs>
          <w:tab w:val="left" w:pos="540"/>
        </w:tabs>
        <w:spacing w:after="160" w:line="240" w:lineRule="auto"/>
        <w:ind w:left="540" w:right="720" w:firstLine="180"/>
        <w:jc w:val="both"/>
        <w:rPr>
          <w:rStyle w:val="Hyperlink"/>
          <w:rFonts w:ascii="Times New Roman" w:eastAsia="Times New Roman" w:hAnsi="Times New Roman" w:cs="Times New Roman"/>
          <w:color w:val="auto"/>
          <w:sz w:val="24"/>
          <w:szCs w:val="24"/>
          <w:u w:val="none"/>
        </w:rPr>
      </w:pPr>
      <w:r w:rsidRPr="00624ABF">
        <w:rPr>
          <w:rStyle w:val="Hyperlink"/>
          <w:rFonts w:ascii="Times New Roman" w:eastAsia="Times New Roman" w:hAnsi="Times New Roman" w:cs="Times New Roman"/>
          <w:color w:val="auto"/>
          <w:sz w:val="24"/>
          <w:szCs w:val="24"/>
          <w:u w:val="none"/>
        </w:rPr>
        <w:t xml:space="preserve">(b) the context in which the rights are used; </w:t>
      </w:r>
    </w:p>
    <w:p w14:paraId="000000A2" w14:textId="77777777" w:rsidR="00103CEE" w:rsidRPr="00624ABF" w:rsidRDefault="00000000">
      <w:pPr>
        <w:tabs>
          <w:tab w:val="left" w:pos="540"/>
        </w:tabs>
        <w:spacing w:after="160" w:line="240" w:lineRule="auto"/>
        <w:ind w:left="540" w:right="720" w:firstLine="180"/>
        <w:jc w:val="both"/>
        <w:rPr>
          <w:rStyle w:val="Hyperlink"/>
          <w:rFonts w:ascii="Times New Roman" w:eastAsia="Times New Roman" w:hAnsi="Times New Roman" w:cs="Times New Roman"/>
          <w:color w:val="auto"/>
          <w:sz w:val="24"/>
          <w:szCs w:val="24"/>
          <w:u w:val="none"/>
        </w:rPr>
      </w:pPr>
      <w:r w:rsidRPr="00624ABF">
        <w:rPr>
          <w:rStyle w:val="Hyperlink"/>
          <w:rFonts w:ascii="Times New Roman" w:eastAsia="Times New Roman" w:hAnsi="Times New Roman" w:cs="Times New Roman"/>
          <w:color w:val="auto"/>
          <w:sz w:val="24"/>
          <w:szCs w:val="24"/>
          <w:u w:val="none"/>
        </w:rPr>
        <w:t xml:space="preserve">(c) the manner or kind of use for which the rights are used; and </w:t>
      </w:r>
    </w:p>
    <w:p w14:paraId="65D3A2CC" w14:textId="1D12818A" w:rsidR="002E49D1" w:rsidRPr="00624ABF" w:rsidRDefault="00000000" w:rsidP="00C237C5">
      <w:pPr>
        <w:pBdr>
          <w:top w:val="nil"/>
          <w:left w:val="nil"/>
          <w:bottom w:val="nil"/>
          <w:right w:val="nil"/>
          <w:between w:val="nil"/>
        </w:pBdr>
        <w:spacing w:after="160" w:line="240" w:lineRule="auto"/>
        <w:ind w:left="720" w:right="720"/>
        <w:jc w:val="both"/>
        <w:rPr>
          <w:rFonts w:ascii="Times New Roman" w:eastAsia="Times New Roman" w:hAnsi="Times New Roman" w:cs="Times New Roman"/>
          <w:sz w:val="24"/>
          <w:szCs w:val="24"/>
        </w:rPr>
      </w:pPr>
      <w:r w:rsidRPr="00624ABF">
        <w:rPr>
          <w:rStyle w:val="Hyperlink"/>
          <w:rFonts w:ascii="Times New Roman" w:eastAsia="Times New Roman" w:hAnsi="Times New Roman" w:cs="Times New Roman"/>
          <w:color w:val="auto"/>
          <w:sz w:val="24"/>
          <w:szCs w:val="24"/>
          <w:u w:val="none"/>
        </w:rPr>
        <w:t>(d) the benefit to the licensee of being able to deal with a CMO, rather than with each individual owner of rights.</w:t>
      </w:r>
      <w:r w:rsidR="00BD4F8C" w:rsidRPr="00624ABF">
        <w:rPr>
          <w:rFonts w:ascii="Times New Roman" w:eastAsia="Times New Roman" w:hAnsi="Times New Roman" w:cs="Times New Roman"/>
          <w:sz w:val="24"/>
          <w:szCs w:val="24"/>
        </w:rPr>
        <w:fldChar w:fldCharType="end"/>
      </w:r>
      <w:r w:rsidRPr="00624ABF">
        <w:rPr>
          <w:rFonts w:ascii="Times New Roman" w:eastAsia="Times New Roman" w:hAnsi="Times New Roman" w:cs="Times New Roman"/>
          <w:sz w:val="24"/>
          <w:szCs w:val="24"/>
        </w:rPr>
        <w:t xml:space="preserve"> </w:t>
      </w:r>
    </w:p>
    <w:p w14:paraId="137541DE" w14:textId="77777777" w:rsidR="00C237C5" w:rsidRPr="00934189" w:rsidRDefault="00C237C5" w:rsidP="00C237C5">
      <w:pPr>
        <w:pBdr>
          <w:top w:val="nil"/>
          <w:left w:val="nil"/>
          <w:bottom w:val="nil"/>
          <w:right w:val="nil"/>
          <w:between w:val="nil"/>
        </w:pBdr>
        <w:spacing w:after="160" w:line="240" w:lineRule="auto"/>
        <w:ind w:right="720"/>
        <w:jc w:val="both"/>
        <w:rPr>
          <w:rFonts w:ascii="Times New Roman" w:eastAsia="Times New Roman" w:hAnsi="Times New Roman" w:cs="Times New Roman"/>
          <w:sz w:val="24"/>
          <w:szCs w:val="24"/>
        </w:rPr>
      </w:pPr>
    </w:p>
    <w:p w14:paraId="000000A6" w14:textId="0FAEAC31" w:rsidR="00103CEE" w:rsidRPr="00934189" w:rsidRDefault="00000000" w:rsidP="002E49D1">
      <w:pPr>
        <w:pStyle w:val="ListParagraph"/>
        <w:numPr>
          <w:ilvl w:val="0"/>
          <w:numId w:val="21"/>
        </w:numPr>
        <w:pBdr>
          <w:top w:val="nil"/>
          <w:left w:val="nil"/>
          <w:bottom w:val="nil"/>
          <w:right w:val="nil"/>
          <w:between w:val="nil"/>
        </w:pBdr>
        <w:spacing w:after="160" w:line="240" w:lineRule="auto"/>
        <w:ind w:right="720"/>
        <w:jc w:val="both"/>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 tariff scheme determined in section</w:t>
      </w:r>
      <w:r w:rsidR="00FC4101" w:rsidRPr="00934189">
        <w:rPr>
          <w:rFonts w:ascii="Times New Roman" w:eastAsia="Times New Roman" w:hAnsi="Times New Roman" w:cs="Times New Roman"/>
          <w:sz w:val="24"/>
          <w:szCs w:val="24"/>
        </w:rPr>
        <w:t>s</w:t>
      </w:r>
      <w:r w:rsidRPr="00934189">
        <w:rPr>
          <w:rFonts w:ascii="Times New Roman" w:eastAsia="Times New Roman" w:hAnsi="Times New Roman" w:cs="Times New Roman"/>
          <w:sz w:val="24"/>
          <w:szCs w:val="24"/>
        </w:rPr>
        <w:t xml:space="preserve"> </w:t>
      </w:r>
      <w:proofErr w:type="gramStart"/>
      <w:r w:rsidR="002E49D1" w:rsidRPr="00934189">
        <w:rPr>
          <w:rFonts w:ascii="Times New Roman" w:eastAsia="Times New Roman" w:hAnsi="Times New Roman" w:cs="Times New Roman"/>
          <w:sz w:val="24"/>
          <w:szCs w:val="24"/>
        </w:rPr>
        <w:t>9</w:t>
      </w:r>
      <w:r w:rsidRPr="00934189">
        <w:rPr>
          <w:rFonts w:ascii="Times New Roman" w:eastAsia="Times New Roman" w:hAnsi="Times New Roman" w:cs="Times New Roman"/>
          <w:sz w:val="24"/>
          <w:szCs w:val="24"/>
        </w:rPr>
        <w:t>,</w:t>
      </w:r>
      <w:proofErr w:type="gramEnd"/>
      <w:r w:rsidRPr="00934189">
        <w:rPr>
          <w:rFonts w:ascii="Times New Roman" w:eastAsia="Times New Roman" w:hAnsi="Times New Roman" w:cs="Times New Roman"/>
          <w:sz w:val="24"/>
          <w:szCs w:val="24"/>
        </w:rPr>
        <w:t xml:space="preserve"> </w:t>
      </w:r>
      <w:r w:rsidR="002E49D1" w:rsidRPr="00934189">
        <w:rPr>
          <w:rFonts w:ascii="Times New Roman" w:eastAsia="Times New Roman" w:hAnsi="Times New Roman" w:cs="Times New Roman"/>
          <w:sz w:val="24"/>
          <w:szCs w:val="24"/>
        </w:rPr>
        <w:t>10</w:t>
      </w:r>
      <w:r w:rsidRPr="00934189">
        <w:rPr>
          <w:rFonts w:ascii="Times New Roman" w:eastAsia="Times New Roman" w:hAnsi="Times New Roman" w:cs="Times New Roman"/>
          <w:sz w:val="24"/>
          <w:szCs w:val="24"/>
        </w:rPr>
        <w:t xml:space="preserve"> &amp; 1</w:t>
      </w:r>
      <w:r w:rsidR="002E49D1" w:rsidRPr="00934189">
        <w:rPr>
          <w:rFonts w:ascii="Times New Roman" w:eastAsia="Times New Roman" w:hAnsi="Times New Roman" w:cs="Times New Roman"/>
          <w:sz w:val="24"/>
          <w:szCs w:val="24"/>
        </w:rPr>
        <w:t>1</w:t>
      </w:r>
      <w:r w:rsidRPr="00934189">
        <w:rPr>
          <w:rFonts w:ascii="Times New Roman" w:eastAsia="Times New Roman" w:hAnsi="Times New Roman" w:cs="Times New Roman"/>
          <w:sz w:val="24"/>
          <w:szCs w:val="24"/>
        </w:rPr>
        <w:t xml:space="preserve"> shall be subject to the approval of the Ministry.</w:t>
      </w:r>
      <w:r w:rsidR="00C237C5" w:rsidRPr="00934189">
        <w:rPr>
          <w:rFonts w:ascii="Times New Roman" w:eastAsia="Times New Roman" w:hAnsi="Times New Roman" w:cs="Times New Roman"/>
          <w:sz w:val="24"/>
          <w:szCs w:val="24"/>
        </w:rPr>
        <w:t xml:space="preserve"> (or the CMO Board).</w:t>
      </w:r>
    </w:p>
    <w:p w14:paraId="7574DECD" w14:textId="3B10810F" w:rsidR="002E49D1" w:rsidRPr="00934189" w:rsidRDefault="00000000" w:rsidP="002E49D1">
      <w:pPr>
        <w:pStyle w:val="Heading1"/>
        <w:jc w:val="center"/>
        <w:rPr>
          <w:rFonts w:ascii="Times New Roman" w:eastAsia="Times New Roman" w:hAnsi="Times New Roman" w:cs="Times New Roman"/>
          <w:b/>
          <w:bCs/>
          <w:color w:val="auto"/>
          <w:sz w:val="24"/>
          <w:szCs w:val="24"/>
        </w:rPr>
      </w:pPr>
      <w:bookmarkStart w:id="21" w:name="_Toc162532429"/>
      <w:bookmarkStart w:id="22" w:name="_Toc162533721"/>
      <w:r w:rsidRPr="00934189">
        <w:rPr>
          <w:rFonts w:ascii="Times New Roman" w:eastAsia="Times New Roman" w:hAnsi="Times New Roman" w:cs="Times New Roman"/>
          <w:b/>
          <w:bCs/>
          <w:color w:val="auto"/>
          <w:sz w:val="24"/>
          <w:szCs w:val="24"/>
        </w:rPr>
        <w:lastRenderedPageBreak/>
        <w:t>4. Determination of distribution scheme:</w:t>
      </w:r>
      <w:bookmarkEnd w:id="21"/>
      <w:bookmarkEnd w:id="22"/>
    </w:p>
    <w:p w14:paraId="5E907F72" w14:textId="77777777"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A registered CMO shall frame a distribution scheme setting out the procedure for collecting and distributing fees or royalties specified in the tariff scheme among the owners of copyright or other rights administered by the CMO within six months of its registration.</w:t>
      </w:r>
    </w:p>
    <w:p w14:paraId="4692373E" w14:textId="6CF94CDC"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A distribution scheme shall be subject to the approval of the Ministry</w:t>
      </w:r>
      <w:r w:rsidR="00C237C5" w:rsidRPr="00934189">
        <w:rPr>
          <w:rFonts w:ascii="Times New Roman" w:eastAsia="Times New Roman" w:hAnsi="Times New Roman" w:cs="Times New Roman"/>
          <w:color w:val="auto"/>
          <w:sz w:val="24"/>
          <w:szCs w:val="24"/>
        </w:rPr>
        <w:t>/Board</w:t>
      </w:r>
    </w:p>
    <w:p w14:paraId="03B9F1B0" w14:textId="33068524"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The distribution of the fees collected shall be subject to a deduction for operational expenses incurred by the CMO.</w:t>
      </w:r>
      <w:r w:rsidR="00C237C5" w:rsidRPr="00934189">
        <w:rPr>
          <w:rFonts w:ascii="Times New Roman" w:eastAsia="Times New Roman" w:hAnsi="Times New Roman" w:cs="Times New Roman"/>
          <w:color w:val="auto"/>
          <w:sz w:val="24"/>
          <w:szCs w:val="24"/>
        </w:rPr>
        <w:t xml:space="preserve"> </w:t>
      </w:r>
    </w:p>
    <w:p w14:paraId="3638EF7A" w14:textId="5950B65F"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Split accounts: A CMO should manage and keep separate the Rights Revenue and any income derived from the investment of its own assets, the income derived from its management services or the income derived from any other activit</w:t>
      </w:r>
      <w:r w:rsidR="00C14712" w:rsidRPr="00934189">
        <w:rPr>
          <w:rFonts w:ascii="Times New Roman" w:eastAsia="Times New Roman" w:hAnsi="Times New Roman" w:cs="Times New Roman"/>
          <w:color w:val="auto"/>
          <w:sz w:val="24"/>
          <w:szCs w:val="24"/>
        </w:rPr>
        <w:t>i</w:t>
      </w:r>
      <w:r w:rsidRPr="00934189">
        <w:rPr>
          <w:rFonts w:ascii="Times New Roman" w:eastAsia="Times New Roman" w:hAnsi="Times New Roman" w:cs="Times New Roman"/>
          <w:color w:val="auto"/>
          <w:sz w:val="24"/>
          <w:szCs w:val="24"/>
        </w:rPr>
        <w:t>es.</w:t>
      </w:r>
      <w:r w:rsidR="002B59D7" w:rsidRPr="00934189">
        <w:rPr>
          <w:rFonts w:ascii="Times New Roman" w:eastAsia="Times New Roman" w:hAnsi="Times New Roman" w:cs="Times New Roman"/>
          <w:color w:val="auto"/>
          <w:sz w:val="24"/>
          <w:szCs w:val="24"/>
        </w:rPr>
        <w:t xml:space="preserve"> </w:t>
      </w:r>
    </w:p>
    <w:p w14:paraId="000000AC" w14:textId="4E3BF51B" w:rsidR="00103CEE"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A CMO should maintain and publish a distribution scheme, as approved</w:t>
      </w:r>
      <w:r w:rsidR="002E49D1" w:rsidRPr="00934189">
        <w:rPr>
          <w:rFonts w:ascii="Times New Roman" w:eastAsia="Times New Roman" w:hAnsi="Times New Roman" w:cs="Times New Roman"/>
          <w:color w:val="auto"/>
          <w:sz w:val="24"/>
          <w:szCs w:val="24"/>
        </w:rPr>
        <w:t xml:space="preserve"> </w:t>
      </w:r>
      <w:r w:rsidRPr="00934189">
        <w:rPr>
          <w:rFonts w:ascii="Times New Roman" w:eastAsia="Times New Roman" w:hAnsi="Times New Roman" w:cs="Times New Roman"/>
          <w:color w:val="auto"/>
          <w:sz w:val="24"/>
          <w:szCs w:val="24"/>
        </w:rPr>
        <w:t xml:space="preserve">by the General Meeting, that sets out: </w:t>
      </w:r>
    </w:p>
    <w:p w14:paraId="70C7C29E" w14:textId="77777777" w:rsidR="002E49D1" w:rsidRPr="00934189" w:rsidRDefault="002E49D1" w:rsidP="002E49D1">
      <w:pPr>
        <w:rPr>
          <w:rFonts w:ascii="Times New Roman" w:hAnsi="Times New Roman" w:cs="Times New Roman"/>
          <w:sz w:val="24"/>
          <w:szCs w:val="24"/>
        </w:rPr>
      </w:pPr>
    </w:p>
    <w:p w14:paraId="68A68DC0" w14:textId="558E407B" w:rsidR="002E49D1" w:rsidRPr="00934189" w:rsidRDefault="002E49D1" w:rsidP="002E49D1">
      <w:pPr>
        <w:pStyle w:val="ListParagraph"/>
        <w:numPr>
          <w:ilvl w:val="2"/>
          <w:numId w:val="2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basis for calculating entitlements to receive payments from Rights Revenue collected. In establishing such a basis, a CMO should take into account, as far as possible, the actual use and manner of use of works or other subject matter. If not practicable, a statistically valid sample approximating </w:t>
      </w:r>
      <w:r w:rsidR="00C14712" w:rsidRPr="00934189">
        <w:rPr>
          <w:rFonts w:ascii="Times New Roman" w:eastAsia="Times New Roman" w:hAnsi="Times New Roman" w:cs="Times New Roman"/>
          <w:sz w:val="24"/>
          <w:szCs w:val="24"/>
        </w:rPr>
        <w:t xml:space="preserve">the </w:t>
      </w:r>
      <w:r w:rsidRPr="00934189">
        <w:rPr>
          <w:rFonts w:ascii="Times New Roman" w:eastAsia="Times New Roman" w:hAnsi="Times New Roman" w:cs="Times New Roman"/>
          <w:sz w:val="24"/>
          <w:szCs w:val="24"/>
        </w:rPr>
        <w:t xml:space="preserve">actual use of the works or categories of works can be used; </w:t>
      </w:r>
    </w:p>
    <w:p w14:paraId="1BAE753D" w14:textId="4D4C9B1B" w:rsidR="002E49D1" w:rsidRPr="00934189" w:rsidRDefault="00000000" w:rsidP="002E49D1">
      <w:pPr>
        <w:pStyle w:val="ListParagraph"/>
        <w:numPr>
          <w:ilvl w:val="2"/>
          <w:numId w:val="2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manner and frequency of Distributions to Members and Right</w:t>
      </w:r>
      <w:r w:rsidR="00C14712" w:rsidRPr="00934189">
        <w:rPr>
          <w:rFonts w:ascii="Times New Roman" w:eastAsia="Times New Roman" w:hAnsi="Times New Roman" w:cs="Times New Roman"/>
          <w:sz w:val="24"/>
          <w:szCs w:val="24"/>
        </w:rPr>
        <w:t>s</w:t>
      </w:r>
      <w:r w:rsidRPr="00934189">
        <w:rPr>
          <w:rFonts w:ascii="Times New Roman" w:eastAsia="Times New Roman" w:hAnsi="Times New Roman" w:cs="Times New Roman"/>
          <w:sz w:val="24"/>
          <w:szCs w:val="24"/>
        </w:rPr>
        <w:t xml:space="preserve">holders; and </w:t>
      </w:r>
    </w:p>
    <w:p w14:paraId="02EA3FA8" w14:textId="77777777" w:rsidR="002E49D1" w:rsidRPr="00934189" w:rsidRDefault="00000000" w:rsidP="002E49D1">
      <w:pPr>
        <w:pStyle w:val="ListParagraph"/>
        <w:numPr>
          <w:ilvl w:val="2"/>
          <w:numId w:val="2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amounts that will be deducted from the Rights Revenue before Distribution on the basis of Operating Expenses and deduction policies as determined by the General Meeting, the Statute or the law. </w:t>
      </w:r>
    </w:p>
    <w:p w14:paraId="4F8DE3C2" w14:textId="77777777" w:rsidR="002E49D1" w:rsidRPr="00934189" w:rsidRDefault="002E49D1" w:rsidP="002E49D1">
      <w:pPr>
        <w:pBdr>
          <w:top w:val="nil"/>
          <w:left w:val="nil"/>
          <w:bottom w:val="nil"/>
          <w:right w:val="nil"/>
          <w:between w:val="nil"/>
        </w:pBdr>
        <w:spacing w:line="240" w:lineRule="auto"/>
        <w:rPr>
          <w:rFonts w:ascii="Times New Roman" w:eastAsia="Times New Roman" w:hAnsi="Times New Roman" w:cs="Times New Roman"/>
          <w:sz w:val="24"/>
          <w:szCs w:val="24"/>
        </w:rPr>
      </w:pPr>
    </w:p>
    <w:p w14:paraId="3BCDD20A" w14:textId="3F883F54"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regularly, diligently and accurately distribute and pay amounts due to the </w:t>
      </w:r>
      <w:proofErr w:type="spellStart"/>
      <w:r w:rsidRPr="00934189">
        <w:rPr>
          <w:rFonts w:ascii="Times New Roman" w:eastAsia="Times New Roman" w:hAnsi="Times New Roman" w:cs="Times New Roman"/>
          <w:sz w:val="24"/>
          <w:szCs w:val="24"/>
        </w:rPr>
        <w:t>Rightholders</w:t>
      </w:r>
      <w:proofErr w:type="spellEnd"/>
      <w:r w:rsidRPr="00934189">
        <w:rPr>
          <w:rFonts w:ascii="Times New Roman" w:eastAsia="Times New Roman" w:hAnsi="Times New Roman" w:cs="Times New Roman"/>
          <w:sz w:val="24"/>
          <w:szCs w:val="24"/>
        </w:rPr>
        <w:t xml:space="preserve"> it represents, be it through membership, mandate – voluntary or statutory – or Representation Agreements with other CMOs, in accordance with its general policy on </w:t>
      </w:r>
      <w:r w:rsidR="00C14712" w:rsidRPr="00934189">
        <w:rPr>
          <w:rFonts w:ascii="Times New Roman" w:eastAsia="Times New Roman" w:hAnsi="Times New Roman" w:cs="Times New Roman"/>
          <w:sz w:val="24"/>
          <w:szCs w:val="24"/>
        </w:rPr>
        <w:t>d</w:t>
      </w:r>
      <w:r w:rsidRPr="00934189">
        <w:rPr>
          <w:rFonts w:ascii="Times New Roman" w:eastAsia="Times New Roman" w:hAnsi="Times New Roman" w:cs="Times New Roman"/>
          <w:sz w:val="24"/>
          <w:szCs w:val="24"/>
        </w:rPr>
        <w:t xml:space="preserve">istributions and the agreements it has signed with other CMOs. </w:t>
      </w:r>
    </w:p>
    <w:p w14:paraId="245DAB17" w14:textId="77777777" w:rsidR="002E49D1" w:rsidRPr="00934189" w:rsidRDefault="002E49D1" w:rsidP="002E49D1">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43447E9C" w14:textId="58F163A3"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carry out such </w:t>
      </w:r>
      <w:r w:rsidR="00C14712" w:rsidRPr="00934189">
        <w:rPr>
          <w:rFonts w:ascii="Times New Roman" w:eastAsia="Times New Roman" w:hAnsi="Times New Roman" w:cs="Times New Roman"/>
          <w:sz w:val="24"/>
          <w:szCs w:val="24"/>
        </w:rPr>
        <w:t>d</w:t>
      </w:r>
      <w:r w:rsidRPr="00934189">
        <w:rPr>
          <w:rFonts w:ascii="Times New Roman" w:eastAsia="Times New Roman" w:hAnsi="Times New Roman" w:cs="Times New Roman"/>
          <w:sz w:val="24"/>
          <w:szCs w:val="24"/>
        </w:rPr>
        <w:t xml:space="preserve">istributions and payments no later than </w:t>
      </w:r>
      <w:r w:rsidR="002E49D1" w:rsidRPr="00934189">
        <w:rPr>
          <w:rFonts w:ascii="Times New Roman" w:eastAsia="Times New Roman" w:hAnsi="Times New Roman" w:cs="Times New Roman"/>
          <w:sz w:val="24"/>
          <w:szCs w:val="24"/>
        </w:rPr>
        <w:t>12 months</w:t>
      </w:r>
      <w:r w:rsidRPr="00934189">
        <w:rPr>
          <w:rFonts w:ascii="Times New Roman" w:eastAsia="Times New Roman" w:hAnsi="Times New Roman" w:cs="Times New Roman"/>
          <w:sz w:val="24"/>
          <w:szCs w:val="24"/>
        </w:rPr>
        <w:t xml:space="preserve"> after the end of the financial year in which the Rights Revenue was collected, unless objective reasons, for instance</w:t>
      </w:r>
      <w:r w:rsidR="00C14712" w:rsidRPr="00934189">
        <w:rPr>
          <w:rFonts w:ascii="Times New Roman" w:eastAsia="Times New Roman" w:hAnsi="Times New Roman" w:cs="Times New Roman"/>
          <w:sz w:val="24"/>
          <w:szCs w:val="24"/>
        </w:rPr>
        <w:t>,</w:t>
      </w:r>
      <w:r w:rsidRPr="00934189">
        <w:rPr>
          <w:rFonts w:ascii="Times New Roman" w:eastAsia="Times New Roman" w:hAnsi="Times New Roman" w:cs="Times New Roman"/>
          <w:sz w:val="24"/>
          <w:szCs w:val="24"/>
        </w:rPr>
        <w:t xml:space="preserve"> insufficient reporting by Users/Licensees, prevent it from meeting this deadline. </w:t>
      </w:r>
    </w:p>
    <w:p w14:paraId="3CC95DB8" w14:textId="77777777" w:rsidR="002E49D1" w:rsidRPr="00934189" w:rsidRDefault="002E49D1" w:rsidP="002E49D1">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000000B5" w14:textId="277C2CA9" w:rsidR="00103CEE"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clearly state its policy relating to undistributed monies. </w:t>
      </w:r>
    </w:p>
    <w:p w14:paraId="000000B6" w14:textId="77777777" w:rsidR="00103CEE" w:rsidRPr="00934189" w:rsidRDefault="00103CEE">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000000B7" w14:textId="77777777" w:rsidR="00103CEE" w:rsidRPr="00934189" w:rsidRDefault="00103CEE">
      <w:pPr>
        <w:pBdr>
          <w:top w:val="nil"/>
          <w:left w:val="nil"/>
          <w:bottom w:val="nil"/>
          <w:right w:val="nil"/>
          <w:between w:val="nil"/>
        </w:pBdr>
        <w:spacing w:line="240" w:lineRule="auto"/>
        <w:ind w:firstLine="720"/>
        <w:jc w:val="center"/>
        <w:rPr>
          <w:rFonts w:ascii="Times New Roman" w:eastAsia="Times New Roman" w:hAnsi="Times New Roman" w:cs="Times New Roman"/>
          <w:sz w:val="24"/>
          <w:szCs w:val="24"/>
        </w:rPr>
      </w:pPr>
    </w:p>
    <w:p w14:paraId="225DA2D3" w14:textId="77777777" w:rsidR="000366F6" w:rsidRPr="00934189" w:rsidRDefault="000366F6">
      <w:pPr>
        <w:pBdr>
          <w:top w:val="nil"/>
          <w:left w:val="nil"/>
          <w:bottom w:val="nil"/>
          <w:right w:val="nil"/>
          <w:between w:val="nil"/>
        </w:pBdr>
        <w:spacing w:line="240" w:lineRule="auto"/>
        <w:ind w:firstLine="720"/>
        <w:jc w:val="center"/>
        <w:rPr>
          <w:rFonts w:ascii="Times New Roman" w:eastAsia="Times New Roman" w:hAnsi="Times New Roman" w:cs="Times New Roman"/>
          <w:sz w:val="24"/>
          <w:szCs w:val="24"/>
        </w:rPr>
      </w:pPr>
    </w:p>
    <w:p w14:paraId="000000B8" w14:textId="06B01D3B" w:rsidR="00103CEE" w:rsidRPr="00934189" w:rsidRDefault="00000000" w:rsidP="002E49D1">
      <w:pPr>
        <w:pStyle w:val="Heading1"/>
        <w:jc w:val="center"/>
        <w:rPr>
          <w:rFonts w:ascii="Times New Roman" w:eastAsia="Times New Roman" w:hAnsi="Times New Roman" w:cs="Times New Roman"/>
          <w:b/>
          <w:bCs/>
          <w:color w:val="auto"/>
          <w:sz w:val="24"/>
          <w:szCs w:val="24"/>
        </w:rPr>
      </w:pPr>
      <w:bookmarkStart w:id="23" w:name="_Toc162533722"/>
      <w:r w:rsidRPr="00934189">
        <w:rPr>
          <w:rFonts w:ascii="Times New Roman" w:eastAsia="Times New Roman" w:hAnsi="Times New Roman" w:cs="Times New Roman"/>
          <w:b/>
          <w:bCs/>
          <w:color w:val="auto"/>
          <w:sz w:val="24"/>
          <w:szCs w:val="24"/>
        </w:rPr>
        <w:lastRenderedPageBreak/>
        <w:t>5. Revenue deductions:</w:t>
      </w:r>
      <w:bookmarkEnd w:id="23"/>
    </w:p>
    <w:p w14:paraId="64B937B0" w14:textId="77777777" w:rsidR="002E49D1" w:rsidRPr="00934189" w:rsidRDefault="002E49D1" w:rsidP="002E49D1">
      <w:pPr>
        <w:pBdr>
          <w:top w:val="nil"/>
          <w:left w:val="nil"/>
          <w:bottom w:val="nil"/>
          <w:right w:val="nil"/>
          <w:between w:val="nil"/>
        </w:pBdr>
        <w:spacing w:line="240" w:lineRule="auto"/>
        <w:rPr>
          <w:rFonts w:ascii="Times New Roman" w:eastAsia="Times New Roman" w:hAnsi="Times New Roman" w:cs="Times New Roman"/>
          <w:sz w:val="24"/>
          <w:szCs w:val="24"/>
        </w:rPr>
      </w:pPr>
    </w:p>
    <w:p w14:paraId="2AFC74B7" w14:textId="54BB9C47"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not be allowed, unless specifically authorized by the General Meeting or its Statute, or provided by law, to use Rights Revenue and any income from the investment of Rights Revenue for any purposes other than </w:t>
      </w:r>
      <w:r w:rsidR="00C14712" w:rsidRPr="00934189">
        <w:rPr>
          <w:rFonts w:ascii="Times New Roman" w:eastAsia="Times New Roman" w:hAnsi="Times New Roman" w:cs="Times New Roman"/>
          <w:sz w:val="24"/>
          <w:szCs w:val="24"/>
        </w:rPr>
        <w:t>d</w:t>
      </w:r>
      <w:r w:rsidRPr="00934189">
        <w:rPr>
          <w:rFonts w:ascii="Times New Roman" w:eastAsia="Times New Roman" w:hAnsi="Times New Roman" w:cs="Times New Roman"/>
          <w:sz w:val="24"/>
          <w:szCs w:val="24"/>
        </w:rPr>
        <w:t xml:space="preserve">istributions to </w:t>
      </w:r>
      <w:proofErr w:type="spellStart"/>
      <w:r w:rsidRPr="00934189">
        <w:rPr>
          <w:rFonts w:ascii="Times New Roman" w:eastAsia="Times New Roman" w:hAnsi="Times New Roman" w:cs="Times New Roman"/>
          <w:sz w:val="24"/>
          <w:szCs w:val="24"/>
        </w:rPr>
        <w:t>Rightholders</w:t>
      </w:r>
      <w:proofErr w:type="spellEnd"/>
      <w:r w:rsidRPr="00934189">
        <w:rPr>
          <w:rFonts w:ascii="Times New Roman" w:eastAsia="Times New Roman" w:hAnsi="Times New Roman" w:cs="Times New Roman"/>
          <w:sz w:val="24"/>
          <w:szCs w:val="24"/>
        </w:rPr>
        <w:t xml:space="preserve"> or, if </w:t>
      </w:r>
      <w:proofErr w:type="gramStart"/>
      <w:r w:rsidRPr="00934189">
        <w:rPr>
          <w:rFonts w:ascii="Times New Roman" w:eastAsia="Times New Roman" w:hAnsi="Times New Roman" w:cs="Times New Roman"/>
          <w:sz w:val="24"/>
          <w:szCs w:val="24"/>
        </w:rPr>
        <w:t>so</w:t>
      </w:r>
      <w:proofErr w:type="gramEnd"/>
      <w:r w:rsidRPr="00934189">
        <w:rPr>
          <w:rFonts w:ascii="Times New Roman" w:eastAsia="Times New Roman" w:hAnsi="Times New Roman" w:cs="Times New Roman"/>
          <w:sz w:val="24"/>
          <w:szCs w:val="24"/>
        </w:rPr>
        <w:t xml:space="preserve"> decided by the General Meeting, social, cultural, educational, or cost reduction.</w:t>
      </w:r>
      <w:r w:rsidR="002E49D1" w:rsidRPr="00934189">
        <w:rPr>
          <w:rFonts w:ascii="Times New Roman" w:eastAsia="Times New Roman" w:hAnsi="Times New Roman" w:cs="Times New Roman"/>
          <w:sz w:val="24"/>
          <w:szCs w:val="24"/>
        </w:rPr>
        <w:br/>
      </w:r>
    </w:p>
    <w:p w14:paraId="1C81B3E6" w14:textId="36DF36D4"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General Meeting should decide on the rules on deductions from Rights Revenue.</w:t>
      </w:r>
      <w:r w:rsidR="002E49D1" w:rsidRPr="00934189">
        <w:rPr>
          <w:rFonts w:ascii="Times New Roman" w:eastAsia="Times New Roman" w:hAnsi="Times New Roman" w:cs="Times New Roman"/>
          <w:sz w:val="24"/>
          <w:szCs w:val="24"/>
        </w:rPr>
        <w:br/>
      </w:r>
    </w:p>
    <w:p w14:paraId="6A19A102" w14:textId="7442A882"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amounts deducted from the Rights Revenue for the purposes of social, cultural and educational purposes in the financial year and an explanation of the use of those amounts should be included in the annual report. </w:t>
      </w:r>
      <w:r w:rsidR="002E49D1" w:rsidRPr="00934189">
        <w:rPr>
          <w:rFonts w:ascii="Times New Roman" w:eastAsia="Times New Roman" w:hAnsi="Times New Roman" w:cs="Times New Roman"/>
          <w:sz w:val="24"/>
          <w:szCs w:val="24"/>
        </w:rPr>
        <w:br/>
      </w:r>
    </w:p>
    <w:p w14:paraId="3F71C198" w14:textId="0A1CCAA6"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strive to ensure that funds for social, cultural and educational purposes are only deducted from the Rights Revenue with the agreement of the </w:t>
      </w:r>
      <w:proofErr w:type="spellStart"/>
      <w:r w:rsidRPr="00934189">
        <w:rPr>
          <w:rFonts w:ascii="Times New Roman" w:eastAsia="Times New Roman" w:hAnsi="Times New Roman" w:cs="Times New Roman"/>
          <w:sz w:val="24"/>
          <w:szCs w:val="24"/>
        </w:rPr>
        <w:t>Rightholders</w:t>
      </w:r>
      <w:proofErr w:type="spellEnd"/>
      <w:r w:rsidRPr="00934189">
        <w:rPr>
          <w:rFonts w:ascii="Times New Roman" w:eastAsia="Times New Roman" w:hAnsi="Times New Roman" w:cs="Times New Roman"/>
          <w:sz w:val="24"/>
          <w:szCs w:val="24"/>
        </w:rPr>
        <w:t xml:space="preserve"> represented. </w:t>
      </w:r>
      <w:r w:rsidR="002E49D1" w:rsidRPr="00934189">
        <w:rPr>
          <w:rFonts w:ascii="Times New Roman" w:eastAsia="Times New Roman" w:hAnsi="Times New Roman" w:cs="Times New Roman"/>
          <w:sz w:val="24"/>
          <w:szCs w:val="24"/>
        </w:rPr>
        <w:br/>
      </w:r>
    </w:p>
    <w:p w14:paraId="401138D6" w14:textId="6FBE47A0" w:rsidR="002E49D1"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ensure that its Operating Expenses are transparent and properly documented. </w:t>
      </w:r>
      <w:r w:rsidR="002E49D1" w:rsidRPr="00934189">
        <w:rPr>
          <w:rFonts w:ascii="Times New Roman" w:eastAsia="Times New Roman" w:hAnsi="Times New Roman" w:cs="Times New Roman"/>
          <w:sz w:val="24"/>
          <w:szCs w:val="24"/>
        </w:rPr>
        <w:br/>
      </w:r>
    </w:p>
    <w:p w14:paraId="000000C4" w14:textId="42047535" w:rsidR="00103CEE" w:rsidRPr="00934189" w:rsidRDefault="00000000" w:rsidP="002E49D1">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ensure that each </w:t>
      </w:r>
      <w:proofErr w:type="spellStart"/>
      <w:r w:rsidRPr="00934189">
        <w:rPr>
          <w:rFonts w:ascii="Times New Roman" w:eastAsia="Times New Roman" w:hAnsi="Times New Roman" w:cs="Times New Roman"/>
          <w:sz w:val="24"/>
          <w:szCs w:val="24"/>
        </w:rPr>
        <w:t>Rightholder</w:t>
      </w:r>
      <w:proofErr w:type="spellEnd"/>
      <w:r w:rsidRPr="00934189">
        <w:rPr>
          <w:rFonts w:ascii="Times New Roman" w:eastAsia="Times New Roman" w:hAnsi="Times New Roman" w:cs="Times New Roman"/>
          <w:sz w:val="24"/>
          <w:szCs w:val="24"/>
        </w:rPr>
        <w:t xml:space="preserve"> it represents – whether directly through a membership contract or through a Representation Agreement will be entitled to apply for its social, cultural or educational services provided deductions were made on Rights Revenue attributed and distributed to such </w:t>
      </w:r>
      <w:proofErr w:type="spellStart"/>
      <w:r w:rsidRPr="00934189">
        <w:rPr>
          <w:rFonts w:ascii="Times New Roman" w:eastAsia="Times New Roman" w:hAnsi="Times New Roman" w:cs="Times New Roman"/>
          <w:sz w:val="24"/>
          <w:szCs w:val="24"/>
        </w:rPr>
        <w:t>Rightholders</w:t>
      </w:r>
      <w:proofErr w:type="spellEnd"/>
      <w:r w:rsidRPr="00934189">
        <w:rPr>
          <w:rFonts w:ascii="Times New Roman" w:eastAsia="Times New Roman" w:hAnsi="Times New Roman" w:cs="Times New Roman"/>
          <w:sz w:val="24"/>
          <w:szCs w:val="24"/>
        </w:rPr>
        <w:t xml:space="preserve">. </w:t>
      </w:r>
    </w:p>
    <w:p w14:paraId="000000C5" w14:textId="77777777" w:rsidR="00103CEE" w:rsidRPr="00934189" w:rsidRDefault="00103CEE">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6C0C8EB3" w14:textId="77777777" w:rsidR="002E49D1" w:rsidRPr="00934189" w:rsidRDefault="00000000" w:rsidP="002E49D1">
      <w:pPr>
        <w:pStyle w:val="Heading1"/>
        <w:jc w:val="center"/>
        <w:rPr>
          <w:rFonts w:ascii="Times New Roman" w:eastAsia="Times New Roman" w:hAnsi="Times New Roman" w:cs="Times New Roman"/>
          <w:b/>
          <w:bCs/>
          <w:color w:val="auto"/>
          <w:sz w:val="24"/>
          <w:szCs w:val="24"/>
        </w:rPr>
      </w:pPr>
      <w:bookmarkStart w:id="24" w:name="_Toc162532430"/>
      <w:bookmarkStart w:id="25" w:name="_Toc162533723"/>
      <w:r w:rsidRPr="00934189">
        <w:rPr>
          <w:rFonts w:ascii="Times New Roman" w:eastAsia="Times New Roman" w:hAnsi="Times New Roman" w:cs="Times New Roman"/>
          <w:b/>
          <w:bCs/>
          <w:color w:val="auto"/>
          <w:sz w:val="24"/>
          <w:szCs w:val="24"/>
        </w:rPr>
        <w:t>6. Control over the CMO by the owner of rights:</w:t>
      </w:r>
      <w:bookmarkEnd w:id="24"/>
      <w:bookmarkEnd w:id="25"/>
    </w:p>
    <w:p w14:paraId="1BB68AF9" w14:textId="60EAED06" w:rsidR="002E49D1" w:rsidRPr="00934189" w:rsidRDefault="00000000" w:rsidP="002E49D1">
      <w:pPr>
        <w:pStyle w:val="Heading1"/>
        <w:numPr>
          <w:ilvl w:val="0"/>
          <w:numId w:val="2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Every CMO which administer</w:t>
      </w:r>
      <w:r w:rsidR="00C14712" w:rsidRPr="00934189">
        <w:rPr>
          <w:rFonts w:ascii="Times New Roman" w:eastAsia="Times New Roman" w:hAnsi="Times New Roman" w:cs="Times New Roman"/>
          <w:color w:val="auto"/>
          <w:sz w:val="24"/>
          <w:szCs w:val="24"/>
        </w:rPr>
        <w:t>s</w:t>
      </w:r>
      <w:r w:rsidRPr="00934189">
        <w:rPr>
          <w:rFonts w:ascii="Times New Roman" w:eastAsia="Times New Roman" w:hAnsi="Times New Roman" w:cs="Times New Roman"/>
          <w:color w:val="auto"/>
          <w:sz w:val="24"/>
          <w:szCs w:val="24"/>
        </w:rPr>
        <w:t xml:space="preserve"> owners' right</w:t>
      </w:r>
      <w:r w:rsidR="00C14712" w:rsidRPr="00934189">
        <w:rPr>
          <w:rFonts w:ascii="Times New Roman" w:eastAsia="Times New Roman" w:hAnsi="Times New Roman" w:cs="Times New Roman"/>
          <w:color w:val="auto"/>
          <w:sz w:val="24"/>
          <w:szCs w:val="24"/>
        </w:rPr>
        <w:t>s</w:t>
      </w:r>
      <w:r w:rsidRPr="00934189">
        <w:rPr>
          <w:rFonts w:ascii="Times New Roman" w:eastAsia="Times New Roman" w:hAnsi="Times New Roman" w:cs="Times New Roman"/>
          <w:color w:val="auto"/>
          <w:sz w:val="24"/>
          <w:szCs w:val="24"/>
        </w:rPr>
        <w:t xml:space="preserve"> under this Regulation shall be subject to the collective control of such owners and shall, in such manner as may be prescribed:</w:t>
      </w:r>
    </w:p>
    <w:p w14:paraId="25BD1DFF" w14:textId="77777777" w:rsidR="00293ABB" w:rsidRPr="00934189" w:rsidRDefault="00000000" w:rsidP="00293ABB">
      <w:pPr>
        <w:pStyle w:val="Heading1"/>
        <w:numPr>
          <w:ilvl w:val="0"/>
          <w:numId w:val="3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 xml:space="preserve">obtain the approval of such owners for its procedures of collection and distribution of fees; </w:t>
      </w:r>
    </w:p>
    <w:p w14:paraId="7CE7A6AA" w14:textId="77777777" w:rsidR="00293ABB" w:rsidRPr="00934189" w:rsidRDefault="00000000" w:rsidP="00293ABB">
      <w:pPr>
        <w:pStyle w:val="Heading1"/>
        <w:numPr>
          <w:ilvl w:val="0"/>
          <w:numId w:val="3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obtain their approval for the utilization of any amounts collected as fees for any purpose other than distribution to the owner of rights; and</w:t>
      </w:r>
    </w:p>
    <w:p w14:paraId="000000CA" w14:textId="5423CFCC" w:rsidR="00103CEE" w:rsidRPr="00934189" w:rsidRDefault="00000000" w:rsidP="00293ABB">
      <w:pPr>
        <w:pStyle w:val="Heading1"/>
        <w:numPr>
          <w:ilvl w:val="0"/>
          <w:numId w:val="31"/>
        </w:numPr>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 xml:space="preserve">provide to such owners’ routine, complete, and detailed information concerning all its activities in relation to the administration of their rights. </w:t>
      </w:r>
    </w:p>
    <w:p w14:paraId="7CDF7E21" w14:textId="77777777" w:rsidR="00293ABB" w:rsidRPr="00934189" w:rsidRDefault="00293ABB" w:rsidP="00293ABB">
      <w:pPr>
        <w:widowControl w:val="0"/>
        <w:pBdr>
          <w:top w:val="nil"/>
          <w:left w:val="nil"/>
          <w:bottom w:val="nil"/>
          <w:right w:val="nil"/>
          <w:between w:val="nil"/>
        </w:pBdr>
        <w:tabs>
          <w:tab w:val="left" w:pos="720"/>
        </w:tabs>
        <w:spacing w:line="240" w:lineRule="auto"/>
        <w:ind w:right="720"/>
        <w:jc w:val="both"/>
        <w:rPr>
          <w:rFonts w:ascii="Times New Roman" w:eastAsia="Times New Roman" w:hAnsi="Times New Roman" w:cs="Times New Roman"/>
          <w:sz w:val="24"/>
          <w:szCs w:val="24"/>
        </w:rPr>
      </w:pPr>
    </w:p>
    <w:p w14:paraId="3E642F0B" w14:textId="5D28F554" w:rsidR="00293ABB" w:rsidRPr="00934189" w:rsidRDefault="00000000" w:rsidP="00293ABB">
      <w:pPr>
        <w:pStyle w:val="ListParagraph"/>
        <w:widowControl w:val="0"/>
        <w:numPr>
          <w:ilvl w:val="0"/>
          <w:numId w:val="21"/>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notify its Members and </w:t>
      </w:r>
      <w:proofErr w:type="spellStart"/>
      <w:r w:rsidRPr="00934189">
        <w:rPr>
          <w:rFonts w:ascii="Times New Roman" w:eastAsia="Times New Roman" w:hAnsi="Times New Roman" w:cs="Times New Roman"/>
          <w:sz w:val="24"/>
          <w:szCs w:val="24"/>
        </w:rPr>
        <w:t>Rightholders</w:t>
      </w:r>
      <w:proofErr w:type="spellEnd"/>
      <w:r w:rsidRPr="00934189">
        <w:rPr>
          <w:rFonts w:ascii="Times New Roman" w:eastAsia="Times New Roman" w:hAnsi="Times New Roman" w:cs="Times New Roman"/>
          <w:sz w:val="24"/>
          <w:szCs w:val="24"/>
        </w:rPr>
        <w:t xml:space="preserve"> (if </w:t>
      </w:r>
      <w:r w:rsidR="00C14712" w:rsidRPr="00934189">
        <w:rPr>
          <w:rFonts w:ascii="Times New Roman" w:eastAsia="Times New Roman" w:hAnsi="Times New Roman" w:cs="Times New Roman"/>
          <w:sz w:val="24"/>
          <w:szCs w:val="24"/>
        </w:rPr>
        <w:t>possible,</w:t>
      </w:r>
      <w:r w:rsidRPr="00934189">
        <w:rPr>
          <w:rFonts w:ascii="Times New Roman" w:eastAsia="Times New Roman" w:hAnsi="Times New Roman" w:cs="Times New Roman"/>
          <w:sz w:val="24"/>
          <w:szCs w:val="24"/>
        </w:rPr>
        <w:t xml:space="preserve"> electronically) that its Annual Report, including its income statement and accurate information about its collections, Operating Expenses and deductions, is available for download from its website or via other reasonable means. </w:t>
      </w:r>
      <w:r w:rsidR="00293ABB" w:rsidRPr="00934189">
        <w:rPr>
          <w:rFonts w:ascii="Times New Roman" w:eastAsia="Times New Roman" w:hAnsi="Times New Roman" w:cs="Times New Roman"/>
          <w:sz w:val="24"/>
          <w:szCs w:val="24"/>
        </w:rPr>
        <w:br/>
      </w:r>
    </w:p>
    <w:p w14:paraId="7CE2F22A" w14:textId="297128B9" w:rsidR="00293ABB" w:rsidRPr="00934189" w:rsidRDefault="00000000" w:rsidP="00293ABB">
      <w:pPr>
        <w:pStyle w:val="ListParagraph"/>
        <w:widowControl w:val="0"/>
        <w:numPr>
          <w:ilvl w:val="0"/>
          <w:numId w:val="21"/>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provide a </w:t>
      </w:r>
      <w:proofErr w:type="spellStart"/>
      <w:r w:rsidRPr="00934189">
        <w:rPr>
          <w:rFonts w:ascii="Times New Roman" w:eastAsia="Times New Roman" w:hAnsi="Times New Roman" w:cs="Times New Roman"/>
          <w:sz w:val="24"/>
          <w:szCs w:val="24"/>
        </w:rPr>
        <w:t>Rightholder</w:t>
      </w:r>
      <w:proofErr w:type="spellEnd"/>
      <w:r w:rsidRPr="00934189">
        <w:rPr>
          <w:rFonts w:ascii="Times New Roman" w:eastAsia="Times New Roman" w:hAnsi="Times New Roman" w:cs="Times New Roman"/>
          <w:sz w:val="24"/>
          <w:szCs w:val="24"/>
        </w:rPr>
        <w:t xml:space="preserve"> with a list of the members of the board and </w:t>
      </w:r>
      <w:r w:rsidRPr="00934189">
        <w:rPr>
          <w:rFonts w:ascii="Times New Roman" w:eastAsia="Times New Roman" w:hAnsi="Times New Roman" w:cs="Times New Roman"/>
          <w:sz w:val="24"/>
          <w:szCs w:val="24"/>
        </w:rPr>
        <w:lastRenderedPageBreak/>
        <w:t xml:space="preserve">the category each of them represents. A CMO should also make available information regarding the total amount of remuneration and other benefits paid to the members of the board and its management team. </w:t>
      </w:r>
      <w:r w:rsidR="00293ABB" w:rsidRPr="00934189">
        <w:rPr>
          <w:rFonts w:ascii="Times New Roman" w:eastAsia="Times New Roman" w:hAnsi="Times New Roman" w:cs="Times New Roman"/>
          <w:sz w:val="24"/>
          <w:szCs w:val="24"/>
        </w:rPr>
        <w:br/>
      </w:r>
    </w:p>
    <w:p w14:paraId="225E4B03" w14:textId="77777777" w:rsidR="00293ABB" w:rsidRPr="00934189" w:rsidRDefault="00000000" w:rsidP="00293ABB">
      <w:pPr>
        <w:pStyle w:val="ListParagraph"/>
        <w:widowControl w:val="0"/>
        <w:numPr>
          <w:ilvl w:val="0"/>
          <w:numId w:val="21"/>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CMO should make available information (if </w:t>
      </w:r>
      <w:proofErr w:type="gramStart"/>
      <w:r w:rsidRPr="00934189">
        <w:rPr>
          <w:rFonts w:ascii="Times New Roman" w:eastAsia="Times New Roman" w:hAnsi="Times New Roman" w:cs="Times New Roman"/>
          <w:sz w:val="24"/>
          <w:szCs w:val="24"/>
        </w:rPr>
        <w:t>possible</w:t>
      </w:r>
      <w:proofErr w:type="gramEnd"/>
      <w:r w:rsidRPr="00934189">
        <w:rPr>
          <w:rFonts w:ascii="Times New Roman" w:eastAsia="Times New Roman" w:hAnsi="Times New Roman" w:cs="Times New Roman"/>
          <w:sz w:val="24"/>
          <w:szCs w:val="24"/>
        </w:rPr>
        <w:t xml:space="preserve"> electronically) to each </w:t>
      </w:r>
      <w:proofErr w:type="spellStart"/>
      <w:r w:rsidRPr="00934189">
        <w:rPr>
          <w:rFonts w:ascii="Times New Roman" w:eastAsia="Times New Roman" w:hAnsi="Times New Roman" w:cs="Times New Roman"/>
          <w:sz w:val="24"/>
          <w:szCs w:val="24"/>
        </w:rPr>
        <w:t>Rightholder</w:t>
      </w:r>
      <w:proofErr w:type="spellEnd"/>
      <w:r w:rsidRPr="00934189">
        <w:rPr>
          <w:rFonts w:ascii="Times New Roman" w:eastAsia="Times New Roman" w:hAnsi="Times New Roman" w:cs="Times New Roman"/>
          <w:sz w:val="24"/>
          <w:szCs w:val="24"/>
        </w:rPr>
        <w:t xml:space="preserve"> to whom it has attributed Rights Revenue or made payments in the period to which the information relates and who is entitled to a Distribution. Such information should include: </w:t>
      </w:r>
      <w:r w:rsidRPr="00934189">
        <w:rPr>
          <w:rFonts w:ascii="Times New Roman" w:eastAsia="Times New Roman" w:hAnsi="Times New Roman" w:cs="Times New Roman"/>
          <w:sz w:val="24"/>
          <w:szCs w:val="24"/>
        </w:rPr>
        <w:br/>
      </w:r>
    </w:p>
    <w:p w14:paraId="2E91400E" w14:textId="684932FC" w:rsidR="00293ABB" w:rsidRPr="00934189" w:rsidRDefault="00000000" w:rsidP="00293ABB">
      <w:pPr>
        <w:pStyle w:val="ListParagraph"/>
        <w:widowControl w:val="0"/>
        <w:numPr>
          <w:ilvl w:val="0"/>
          <w:numId w:val="32"/>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statement of monies attributed to such </w:t>
      </w:r>
      <w:proofErr w:type="spellStart"/>
      <w:r w:rsidRPr="00934189">
        <w:rPr>
          <w:rFonts w:ascii="Times New Roman" w:eastAsia="Times New Roman" w:hAnsi="Times New Roman" w:cs="Times New Roman"/>
          <w:sz w:val="24"/>
          <w:szCs w:val="24"/>
        </w:rPr>
        <w:t>Rightholder</w:t>
      </w:r>
      <w:proofErr w:type="spellEnd"/>
      <w:r w:rsidRPr="00934189">
        <w:rPr>
          <w:rFonts w:ascii="Times New Roman" w:eastAsia="Times New Roman" w:hAnsi="Times New Roman" w:cs="Times New Roman"/>
          <w:sz w:val="24"/>
          <w:szCs w:val="24"/>
        </w:rPr>
        <w:t xml:space="preserve">, including information </w:t>
      </w:r>
      <w:r w:rsidR="00C14712" w:rsidRPr="00934189">
        <w:rPr>
          <w:rFonts w:ascii="Times New Roman" w:eastAsia="Times New Roman" w:hAnsi="Times New Roman" w:cs="Times New Roman"/>
          <w:sz w:val="24"/>
          <w:szCs w:val="24"/>
        </w:rPr>
        <w:t>on Operating</w:t>
      </w:r>
      <w:r w:rsidRPr="00934189">
        <w:rPr>
          <w:rFonts w:ascii="Times New Roman" w:eastAsia="Times New Roman" w:hAnsi="Times New Roman" w:cs="Times New Roman"/>
          <w:sz w:val="24"/>
          <w:szCs w:val="24"/>
        </w:rPr>
        <w:t xml:space="preserve"> Expenses and deductions and the amounts subsequently paid to the latter; </w:t>
      </w:r>
    </w:p>
    <w:p w14:paraId="42075700" w14:textId="645ADDF6" w:rsidR="00293ABB" w:rsidRPr="00934189" w:rsidRDefault="00000000" w:rsidP="00293ABB">
      <w:pPr>
        <w:pStyle w:val="ListParagraph"/>
        <w:widowControl w:val="0"/>
        <w:numPr>
          <w:ilvl w:val="0"/>
          <w:numId w:val="32"/>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breakdown of Rights Revenue per main category of rights managed and per type of use; </w:t>
      </w:r>
    </w:p>
    <w:p w14:paraId="01A163B8" w14:textId="7624298C" w:rsidR="00293ABB" w:rsidRPr="00934189" w:rsidRDefault="00000000" w:rsidP="00293ABB">
      <w:pPr>
        <w:pStyle w:val="ListParagraph"/>
        <w:widowControl w:val="0"/>
        <w:numPr>
          <w:ilvl w:val="0"/>
          <w:numId w:val="32"/>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distinction between Rights Revenue earned nationally and Rights Revenue received on the basis of Representation Agreements; and </w:t>
      </w:r>
    </w:p>
    <w:p w14:paraId="000000D5" w14:textId="0D021B2F" w:rsidR="00103CEE" w:rsidRPr="00934189" w:rsidRDefault="00000000" w:rsidP="00293ABB">
      <w:pPr>
        <w:pStyle w:val="ListParagraph"/>
        <w:widowControl w:val="0"/>
        <w:numPr>
          <w:ilvl w:val="0"/>
          <w:numId w:val="32"/>
        </w:numPr>
        <w:pBdr>
          <w:top w:val="nil"/>
          <w:left w:val="nil"/>
          <w:bottom w:val="nil"/>
          <w:right w:val="nil"/>
          <w:between w:val="nil"/>
        </w:pBdr>
        <w:tabs>
          <w:tab w:val="left" w:pos="720"/>
        </w:tabs>
        <w:spacing w:line="240" w:lineRule="auto"/>
        <w:ind w:right="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information regarding any amounts attributed to the </w:t>
      </w:r>
      <w:proofErr w:type="spellStart"/>
      <w:r w:rsidRPr="00934189">
        <w:rPr>
          <w:rFonts w:ascii="Times New Roman" w:eastAsia="Times New Roman" w:hAnsi="Times New Roman" w:cs="Times New Roman"/>
          <w:sz w:val="24"/>
          <w:szCs w:val="24"/>
        </w:rPr>
        <w:t>Rightholder</w:t>
      </w:r>
      <w:proofErr w:type="spellEnd"/>
      <w:r w:rsidRPr="00934189">
        <w:rPr>
          <w:rFonts w:ascii="Times New Roman" w:eastAsia="Times New Roman" w:hAnsi="Times New Roman" w:cs="Times New Roman"/>
          <w:sz w:val="24"/>
          <w:szCs w:val="24"/>
        </w:rPr>
        <w:t xml:space="preserve"> which are outstanding for the period concerned. </w:t>
      </w:r>
    </w:p>
    <w:p w14:paraId="3492A5D4" w14:textId="77777777" w:rsidR="00293ABB" w:rsidRPr="00934189" w:rsidRDefault="00293ABB" w:rsidP="00293ABB">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D7" w14:textId="6CA7901B" w:rsidR="00103CEE" w:rsidRPr="00934189" w:rsidRDefault="00000000" w:rsidP="00293ABB">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CMO should make available the Distribution rules to its </w:t>
      </w:r>
      <w:r w:rsidR="00C14712" w:rsidRPr="00934189">
        <w:rPr>
          <w:rFonts w:ascii="Times New Roman" w:eastAsia="Times New Roman" w:hAnsi="Times New Roman" w:cs="Times New Roman"/>
          <w:sz w:val="24"/>
          <w:szCs w:val="24"/>
        </w:rPr>
        <w:t>rightsholders</w:t>
      </w:r>
      <w:r w:rsidRPr="00934189">
        <w:rPr>
          <w:rFonts w:ascii="Times New Roman" w:eastAsia="Times New Roman" w:hAnsi="Times New Roman" w:cs="Times New Roman"/>
          <w:sz w:val="24"/>
          <w:szCs w:val="24"/>
        </w:rPr>
        <w:t xml:space="preserve">, if </w:t>
      </w:r>
      <w:proofErr w:type="gramStart"/>
      <w:r w:rsidRPr="00934189">
        <w:rPr>
          <w:rFonts w:ascii="Times New Roman" w:eastAsia="Times New Roman" w:hAnsi="Times New Roman" w:cs="Times New Roman"/>
          <w:sz w:val="24"/>
          <w:szCs w:val="24"/>
        </w:rPr>
        <w:t>possible</w:t>
      </w:r>
      <w:proofErr w:type="gramEnd"/>
      <w:r w:rsidRPr="00934189">
        <w:rPr>
          <w:rFonts w:ascii="Times New Roman" w:eastAsia="Times New Roman" w:hAnsi="Times New Roman" w:cs="Times New Roman"/>
          <w:sz w:val="24"/>
          <w:szCs w:val="24"/>
        </w:rPr>
        <w:t xml:space="preserve"> by electronic means. </w:t>
      </w:r>
    </w:p>
    <w:p w14:paraId="000000D8" w14:textId="77777777" w:rsidR="00103CEE" w:rsidRPr="00934189" w:rsidRDefault="00103CE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D9" w14:textId="77777777" w:rsidR="00103CEE" w:rsidRPr="00934189" w:rsidRDefault="00103CEE">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000000DA" w14:textId="77777777" w:rsidR="00103CEE" w:rsidRPr="00934189" w:rsidRDefault="00000000" w:rsidP="00293ABB">
      <w:pPr>
        <w:pStyle w:val="Heading1"/>
        <w:jc w:val="center"/>
        <w:rPr>
          <w:rFonts w:ascii="Times New Roman" w:eastAsia="Times New Roman" w:hAnsi="Times New Roman" w:cs="Times New Roman"/>
          <w:b/>
          <w:bCs/>
          <w:color w:val="auto"/>
          <w:sz w:val="24"/>
          <w:szCs w:val="24"/>
        </w:rPr>
      </w:pPr>
      <w:bookmarkStart w:id="26" w:name="_Toc162533724"/>
      <w:r w:rsidRPr="00934189">
        <w:rPr>
          <w:rFonts w:ascii="Times New Roman" w:eastAsia="Times New Roman" w:hAnsi="Times New Roman" w:cs="Times New Roman"/>
          <w:b/>
          <w:bCs/>
          <w:color w:val="auto"/>
          <w:sz w:val="24"/>
          <w:szCs w:val="24"/>
        </w:rPr>
        <w:t>7. Governance of CMO:</w:t>
      </w:r>
      <w:bookmarkEnd w:id="26"/>
    </w:p>
    <w:p w14:paraId="000000DB" w14:textId="77777777" w:rsidR="00103CEE" w:rsidRPr="00934189" w:rsidRDefault="00103CEE">
      <w:pPr>
        <w:pBdr>
          <w:top w:val="nil"/>
          <w:left w:val="nil"/>
          <w:bottom w:val="nil"/>
          <w:right w:val="nil"/>
          <w:between w:val="nil"/>
        </w:pBdr>
        <w:spacing w:line="240" w:lineRule="auto"/>
        <w:ind w:firstLine="720"/>
        <w:jc w:val="center"/>
        <w:rPr>
          <w:rFonts w:ascii="Times New Roman" w:eastAsia="Times New Roman" w:hAnsi="Times New Roman" w:cs="Times New Roman"/>
          <w:sz w:val="24"/>
          <w:szCs w:val="24"/>
        </w:rPr>
      </w:pPr>
    </w:p>
    <w:p w14:paraId="000000DC" w14:textId="77777777" w:rsidR="00103CEE" w:rsidRPr="00934189" w:rsidRDefault="00000000" w:rsidP="00013A4A">
      <w:pPr>
        <w:pBdr>
          <w:top w:val="nil"/>
          <w:left w:val="nil"/>
          <w:bottom w:val="nil"/>
          <w:right w:val="nil"/>
          <w:between w:val="nil"/>
        </w:pBdr>
        <w:spacing w:line="240" w:lineRule="auto"/>
        <w:jc w:val="center"/>
        <w:rPr>
          <w:rFonts w:ascii="Times New Roman" w:eastAsia="Times New Roman" w:hAnsi="Times New Roman" w:cs="Times New Roman"/>
          <w:b/>
          <w:bCs/>
          <w:sz w:val="24"/>
          <w:szCs w:val="24"/>
        </w:rPr>
      </w:pPr>
      <w:r w:rsidRPr="00934189">
        <w:rPr>
          <w:rFonts w:ascii="Times New Roman" w:eastAsia="Times New Roman" w:hAnsi="Times New Roman" w:cs="Times New Roman"/>
          <w:b/>
          <w:bCs/>
          <w:sz w:val="24"/>
          <w:szCs w:val="24"/>
        </w:rPr>
        <w:t>General meetings:</w:t>
      </w:r>
    </w:p>
    <w:p w14:paraId="1AE2D8CE" w14:textId="77777777" w:rsidR="006449F4" w:rsidRPr="00934189" w:rsidRDefault="006449F4" w:rsidP="006449F4">
      <w:pPr>
        <w:pBdr>
          <w:top w:val="nil"/>
          <w:left w:val="nil"/>
          <w:bottom w:val="nil"/>
          <w:right w:val="nil"/>
          <w:between w:val="nil"/>
        </w:pBdr>
        <w:spacing w:line="240" w:lineRule="auto"/>
        <w:rPr>
          <w:rFonts w:ascii="Times New Roman" w:eastAsia="Times New Roman" w:hAnsi="Times New Roman" w:cs="Times New Roman"/>
          <w:sz w:val="24"/>
          <w:szCs w:val="24"/>
        </w:rPr>
      </w:pPr>
    </w:p>
    <w:p w14:paraId="03058B25" w14:textId="06B7CBA2" w:rsidR="006449F4" w:rsidRPr="00934189" w:rsidRDefault="00000000" w:rsidP="006449F4">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statutes of a CMO should provide for an annual general meeting of the members of the organization and for the possibility of qualified numbers of members of the board of directors, or members of the organization, to demand the convocation of an extraordinary general meeting within not more than two months after the demand is made. </w:t>
      </w:r>
      <w:r w:rsidR="006449F4" w:rsidRPr="00934189">
        <w:rPr>
          <w:rFonts w:ascii="Times New Roman" w:eastAsia="Times New Roman" w:hAnsi="Times New Roman" w:cs="Times New Roman"/>
          <w:sz w:val="24"/>
          <w:szCs w:val="24"/>
        </w:rPr>
        <w:br/>
      </w:r>
    </w:p>
    <w:p w14:paraId="5D5648E5" w14:textId="523770ED" w:rsidR="006449F4" w:rsidRPr="00934189" w:rsidRDefault="00000000" w:rsidP="006449F4">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Any amendment of the statutes requires the consent of the general meeting, in accordance with the statutes. </w:t>
      </w:r>
      <w:r w:rsidR="006449F4" w:rsidRPr="00934189">
        <w:rPr>
          <w:rFonts w:ascii="Times New Roman" w:eastAsia="Times New Roman" w:hAnsi="Times New Roman" w:cs="Times New Roman"/>
          <w:sz w:val="24"/>
          <w:szCs w:val="24"/>
        </w:rPr>
        <w:br/>
      </w:r>
    </w:p>
    <w:p w14:paraId="6A106626" w14:textId="79F2375C" w:rsidR="006449F4" w:rsidRPr="00934189" w:rsidRDefault="00000000" w:rsidP="006449F4">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annual general meeting should have available at least one month before it convenes</w:t>
      </w:r>
      <w:r w:rsidR="000203DA" w:rsidRPr="00934189">
        <w:rPr>
          <w:rFonts w:ascii="Times New Roman" w:eastAsia="Times New Roman" w:hAnsi="Times New Roman" w:cs="Times New Roman"/>
          <w:sz w:val="24"/>
          <w:szCs w:val="24"/>
        </w:rPr>
        <w:t>,</w:t>
      </w:r>
      <w:r w:rsidRPr="00934189">
        <w:rPr>
          <w:rFonts w:ascii="Times New Roman" w:eastAsia="Times New Roman" w:hAnsi="Times New Roman" w:cs="Times New Roman"/>
          <w:sz w:val="24"/>
          <w:szCs w:val="24"/>
        </w:rPr>
        <w:t xml:space="preserve"> the annual general report as well as the annual audited financial report, which must be accompanied by the auditors’ report. The annual reports should include information about the CMO’s type of investments, the investment policy, and the results based on that policy. </w:t>
      </w:r>
    </w:p>
    <w:p w14:paraId="33D679E0" w14:textId="77777777" w:rsidR="006449F4" w:rsidRPr="00934189" w:rsidRDefault="006449F4" w:rsidP="006449F4">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3E64C66B" w14:textId="77777777" w:rsidR="006449F4" w:rsidRPr="00934189" w:rsidRDefault="006449F4" w:rsidP="006449F4">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5D2914A6" w14:textId="77777777" w:rsidR="006449F4" w:rsidRPr="00934189" w:rsidRDefault="006449F4" w:rsidP="006449F4">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76EBDD29" w14:textId="77777777" w:rsidR="006449F4" w:rsidRPr="00934189" w:rsidRDefault="006449F4" w:rsidP="006449F4">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000000E1" w14:textId="386DDEFD" w:rsidR="00103CEE" w:rsidRPr="00934189" w:rsidRDefault="00000000" w:rsidP="006449F4">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lastRenderedPageBreak/>
        <w:t xml:space="preserve">The general meeting should: </w:t>
      </w:r>
      <w:r w:rsidRPr="00934189">
        <w:rPr>
          <w:rFonts w:ascii="Times New Roman" w:eastAsia="Times New Roman" w:hAnsi="Times New Roman" w:cs="Times New Roman"/>
          <w:sz w:val="24"/>
          <w:szCs w:val="24"/>
        </w:rPr>
        <w:br/>
      </w:r>
    </w:p>
    <w:p w14:paraId="1BE8FF8E" w14:textId="77777777" w:rsidR="006449F4" w:rsidRPr="00934189" w:rsidRDefault="00000000" w:rsidP="006449F4">
      <w:pPr>
        <w:pStyle w:val="ListParagraph"/>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approve the general policies on the distribution of collected monies; deductions for social, cultural or educational purposes; and the use of non-distributable monies and investments; </w:t>
      </w:r>
    </w:p>
    <w:p w14:paraId="589F8BBA" w14:textId="2429C5A5" w:rsidR="006449F4" w:rsidRPr="00934189" w:rsidRDefault="00000000" w:rsidP="006449F4">
      <w:pPr>
        <w:pStyle w:val="ListParagraph"/>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approve the annual general report, the annual financial report, the auditors’ report and the information about investments referred to in </w:t>
      </w:r>
      <w:r w:rsidR="006449F4" w:rsidRPr="00934189">
        <w:rPr>
          <w:rFonts w:ascii="Times New Roman" w:eastAsia="Times New Roman" w:hAnsi="Times New Roman" w:cs="Times New Roman"/>
          <w:sz w:val="24"/>
          <w:szCs w:val="24"/>
        </w:rPr>
        <w:t>section 34;</w:t>
      </w:r>
    </w:p>
    <w:p w14:paraId="4550F746" w14:textId="77777777" w:rsidR="006449F4" w:rsidRPr="00934189" w:rsidRDefault="00000000" w:rsidP="006449F4">
      <w:pPr>
        <w:pStyle w:val="ListParagraph"/>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appoint and dismiss members of the board, and approve their remuneration and other benefits, pension awards, severance packages and other awards; </w:t>
      </w:r>
    </w:p>
    <w:p w14:paraId="639747F6" w14:textId="77777777" w:rsidR="006449F4" w:rsidRPr="00934189" w:rsidRDefault="00000000" w:rsidP="006449F4">
      <w:pPr>
        <w:pStyle w:val="ListParagraph"/>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decide on the general investment policies of the CMO; and </w:t>
      </w:r>
    </w:p>
    <w:p w14:paraId="000000E2" w14:textId="7E1D0E1B" w:rsidR="00103CEE" w:rsidRPr="00934189" w:rsidRDefault="00000000" w:rsidP="006449F4">
      <w:pPr>
        <w:pStyle w:val="ListParagraph"/>
        <w:numPr>
          <w:ilvl w:val="0"/>
          <w:numId w:val="34"/>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appoint the independent external auditor. </w:t>
      </w:r>
      <w:r w:rsidR="003B42B5" w:rsidRPr="00934189">
        <w:rPr>
          <w:rFonts w:ascii="Times New Roman" w:eastAsia="Times New Roman" w:hAnsi="Times New Roman" w:cs="Times New Roman"/>
          <w:sz w:val="24"/>
          <w:szCs w:val="24"/>
        </w:rPr>
        <w:t>/ RAA</w:t>
      </w:r>
    </w:p>
    <w:p w14:paraId="37DEABCF" w14:textId="77777777" w:rsidR="00013A4A" w:rsidRPr="00934189" w:rsidRDefault="00013A4A" w:rsidP="00013A4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E4" w14:textId="7358FC94" w:rsidR="00103CEE"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statutes of a CMO should entitle all members to participate in, speak and vote at its general assembly. Voting rights may only be restricted in the statutes and based on fair and proportionate criteria relating to:</w:t>
      </w:r>
    </w:p>
    <w:p w14:paraId="01A150DA" w14:textId="77777777" w:rsidR="00013A4A" w:rsidRPr="00934189" w:rsidRDefault="00013A4A" w:rsidP="00013A4A">
      <w:pPr>
        <w:pBdr>
          <w:top w:val="nil"/>
          <w:left w:val="nil"/>
          <w:bottom w:val="nil"/>
          <w:right w:val="nil"/>
          <w:between w:val="nil"/>
        </w:pBdr>
        <w:spacing w:line="240" w:lineRule="auto"/>
        <w:rPr>
          <w:rFonts w:ascii="Times New Roman" w:eastAsia="Times New Roman" w:hAnsi="Times New Roman" w:cs="Times New Roman"/>
          <w:sz w:val="24"/>
          <w:szCs w:val="24"/>
        </w:rPr>
      </w:pPr>
    </w:p>
    <w:p w14:paraId="05DEFEF8" w14:textId="77777777" w:rsidR="00013A4A" w:rsidRPr="00934189" w:rsidRDefault="00000000" w:rsidP="00013A4A">
      <w:pPr>
        <w:pStyle w:val="ListParagraph"/>
        <w:numPr>
          <w:ilvl w:val="0"/>
          <w:numId w:val="35"/>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duration of each member’s membership, and </w:t>
      </w:r>
    </w:p>
    <w:p w14:paraId="000000E6" w14:textId="1AE60874" w:rsidR="00103CEE" w:rsidRPr="00934189" w:rsidRDefault="00000000" w:rsidP="00013A4A">
      <w:pPr>
        <w:pStyle w:val="ListParagraph"/>
        <w:numPr>
          <w:ilvl w:val="0"/>
          <w:numId w:val="35"/>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amounts received or due to a member in relation to the specified financial period. </w:t>
      </w:r>
    </w:p>
    <w:p w14:paraId="5E9D6EC4" w14:textId="77777777" w:rsidR="00013A4A" w:rsidRPr="00934189" w:rsidRDefault="00013A4A" w:rsidP="00013A4A">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E8" w14:textId="6A8012B5" w:rsidR="00103CEE"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Any member of </w:t>
      </w:r>
      <w:r w:rsidR="008D4C72" w:rsidRPr="00934189">
        <w:rPr>
          <w:rFonts w:ascii="Times New Roman" w:eastAsia="Times New Roman" w:hAnsi="Times New Roman" w:cs="Times New Roman"/>
          <w:sz w:val="24"/>
          <w:szCs w:val="24"/>
        </w:rPr>
        <w:t xml:space="preserve">the </w:t>
      </w:r>
      <w:r w:rsidRPr="00934189">
        <w:rPr>
          <w:rFonts w:ascii="Times New Roman" w:eastAsia="Times New Roman" w:hAnsi="Times New Roman" w:cs="Times New Roman"/>
          <w:sz w:val="24"/>
          <w:szCs w:val="24"/>
        </w:rPr>
        <w:t xml:space="preserve">CMO may appoint another member of the same category, if the organization has more than one category of members, as a proxy holder to participate in and vote at the general assembly. </w:t>
      </w:r>
      <w:r w:rsidR="00230DFE" w:rsidRPr="00934189">
        <w:rPr>
          <w:rFonts w:ascii="Times New Roman" w:eastAsia="Times New Roman" w:hAnsi="Times New Roman" w:cs="Times New Roman"/>
          <w:sz w:val="24"/>
          <w:szCs w:val="24"/>
        </w:rPr>
        <w:t xml:space="preserve"> </w:t>
      </w:r>
    </w:p>
    <w:p w14:paraId="000000E9" w14:textId="77777777" w:rsidR="00103CEE" w:rsidRPr="00934189" w:rsidRDefault="00103CE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EA" w14:textId="77777777" w:rsidR="00103CEE" w:rsidRPr="00934189" w:rsidRDefault="00103CE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EB" w14:textId="77777777" w:rsidR="00103CEE" w:rsidRPr="00934189" w:rsidRDefault="00000000" w:rsidP="00013A4A">
      <w:pPr>
        <w:pBdr>
          <w:top w:val="nil"/>
          <w:left w:val="nil"/>
          <w:bottom w:val="nil"/>
          <w:right w:val="nil"/>
          <w:between w:val="nil"/>
        </w:pBdr>
        <w:spacing w:line="240" w:lineRule="auto"/>
        <w:jc w:val="center"/>
        <w:rPr>
          <w:rFonts w:ascii="Times New Roman" w:eastAsia="Times New Roman" w:hAnsi="Times New Roman" w:cs="Times New Roman"/>
          <w:b/>
          <w:bCs/>
          <w:sz w:val="24"/>
          <w:szCs w:val="24"/>
        </w:rPr>
      </w:pPr>
      <w:r w:rsidRPr="00934189">
        <w:rPr>
          <w:rFonts w:ascii="Times New Roman" w:eastAsia="Times New Roman" w:hAnsi="Times New Roman" w:cs="Times New Roman"/>
          <w:b/>
          <w:bCs/>
          <w:sz w:val="24"/>
          <w:szCs w:val="24"/>
        </w:rPr>
        <w:t>The Board of Directors:</w:t>
      </w:r>
    </w:p>
    <w:p w14:paraId="761017AA" w14:textId="77777777" w:rsidR="00013A4A" w:rsidRPr="00934189" w:rsidRDefault="00013A4A" w:rsidP="00013A4A">
      <w:pPr>
        <w:pBdr>
          <w:top w:val="nil"/>
          <w:left w:val="nil"/>
          <w:bottom w:val="nil"/>
          <w:right w:val="nil"/>
          <w:between w:val="nil"/>
        </w:pBdr>
        <w:spacing w:line="240" w:lineRule="auto"/>
        <w:rPr>
          <w:rFonts w:ascii="Times New Roman" w:eastAsia="Times New Roman" w:hAnsi="Times New Roman" w:cs="Times New Roman"/>
          <w:sz w:val="24"/>
          <w:szCs w:val="24"/>
        </w:rPr>
      </w:pPr>
    </w:p>
    <w:p w14:paraId="596CD064" w14:textId="77777777" w:rsidR="00013A4A"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statutes of a CMO should establish appropriate procedures and guidelines to avoid conflicts of interest and, when such conflicts cannot be avoided, to identify, manage and monitor conflicts of interest that might prevent members of the board of directors from discharging their responsibilities. </w:t>
      </w:r>
    </w:p>
    <w:p w14:paraId="537D1F93" w14:textId="77777777" w:rsidR="00013A4A" w:rsidRPr="00934189" w:rsidRDefault="00013A4A" w:rsidP="00013A4A">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1BD2D257" w14:textId="0F04E48C" w:rsidR="00013A4A"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members of the board of directors should be elected by the general meeting</w:t>
      </w:r>
      <w:r w:rsidR="003B42B5" w:rsidRPr="00934189">
        <w:rPr>
          <w:rFonts w:ascii="Times New Roman" w:eastAsia="Times New Roman" w:hAnsi="Times New Roman" w:cs="Times New Roman"/>
          <w:sz w:val="24"/>
          <w:szCs w:val="24"/>
        </w:rPr>
        <w:t xml:space="preserve"> considering equal representation of the rightsholders and users,</w:t>
      </w:r>
      <w:r w:rsidRPr="00934189">
        <w:rPr>
          <w:rFonts w:ascii="Times New Roman" w:eastAsia="Times New Roman" w:hAnsi="Times New Roman" w:cs="Times New Roman"/>
          <w:sz w:val="24"/>
          <w:szCs w:val="24"/>
        </w:rPr>
        <w:t xml:space="preserve"> and the term of election shall not exceed </w:t>
      </w:r>
      <w:r w:rsidRPr="00934189">
        <w:rPr>
          <w:rFonts w:ascii="Times New Roman" w:eastAsia="Times New Roman" w:hAnsi="Times New Roman" w:cs="Times New Roman"/>
          <w:sz w:val="24"/>
          <w:szCs w:val="24"/>
          <w:shd w:val="clear" w:color="auto" w:fill="FFFF00"/>
        </w:rPr>
        <w:t>X years.</w:t>
      </w:r>
      <w:r w:rsidRPr="00934189">
        <w:rPr>
          <w:rFonts w:ascii="Times New Roman" w:eastAsia="Times New Roman" w:hAnsi="Times New Roman" w:cs="Times New Roman"/>
          <w:sz w:val="24"/>
          <w:szCs w:val="24"/>
        </w:rPr>
        <w:t xml:space="preserve"> </w:t>
      </w:r>
    </w:p>
    <w:p w14:paraId="07B7750E" w14:textId="77777777" w:rsidR="003B42B5" w:rsidRPr="00934189" w:rsidRDefault="003B42B5" w:rsidP="003B42B5">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7BDBB1D0" w14:textId="69EDA1DC" w:rsidR="003B42B5" w:rsidRPr="00934189" w:rsidRDefault="003B42B5"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board of directors shall be chaired by the Director, </w:t>
      </w:r>
      <w:proofErr w:type="spellStart"/>
      <w:r w:rsidRPr="00934189">
        <w:rPr>
          <w:rFonts w:ascii="Times New Roman" w:eastAsia="Times New Roman" w:hAnsi="Times New Roman" w:cs="Times New Roman"/>
          <w:sz w:val="24"/>
          <w:szCs w:val="24"/>
        </w:rPr>
        <w:t>DoMCIIP</w:t>
      </w:r>
      <w:proofErr w:type="spellEnd"/>
      <w:r w:rsidRPr="00934189">
        <w:rPr>
          <w:rFonts w:ascii="Times New Roman" w:eastAsia="Times New Roman" w:hAnsi="Times New Roman" w:cs="Times New Roman"/>
          <w:sz w:val="24"/>
          <w:szCs w:val="24"/>
        </w:rPr>
        <w:t xml:space="preserve">, </w:t>
      </w:r>
      <w:proofErr w:type="spellStart"/>
      <w:r w:rsidRPr="00934189">
        <w:rPr>
          <w:rFonts w:ascii="Times New Roman" w:eastAsia="Times New Roman" w:hAnsi="Times New Roman" w:cs="Times New Roman"/>
          <w:sz w:val="24"/>
          <w:szCs w:val="24"/>
        </w:rPr>
        <w:t>MoICE</w:t>
      </w:r>
      <w:proofErr w:type="spellEnd"/>
      <w:r w:rsidRPr="00934189">
        <w:rPr>
          <w:rFonts w:ascii="Times New Roman" w:eastAsia="Times New Roman" w:hAnsi="Times New Roman" w:cs="Times New Roman"/>
          <w:sz w:val="24"/>
          <w:szCs w:val="24"/>
        </w:rPr>
        <w:t>.</w:t>
      </w:r>
    </w:p>
    <w:p w14:paraId="0439C4CB" w14:textId="77777777" w:rsidR="00C95DED" w:rsidRPr="00934189" w:rsidRDefault="00C95DED" w:rsidP="00C95DED">
      <w:pPr>
        <w:pBdr>
          <w:top w:val="nil"/>
          <w:left w:val="nil"/>
          <w:bottom w:val="nil"/>
          <w:right w:val="nil"/>
          <w:between w:val="nil"/>
        </w:pBdr>
        <w:spacing w:line="240" w:lineRule="auto"/>
        <w:rPr>
          <w:rFonts w:ascii="Times New Roman" w:eastAsia="Times New Roman" w:hAnsi="Times New Roman" w:cs="Times New Roman"/>
          <w:sz w:val="24"/>
          <w:szCs w:val="24"/>
        </w:rPr>
      </w:pPr>
    </w:p>
    <w:p w14:paraId="733BE8F3" w14:textId="77777777" w:rsidR="00013A4A" w:rsidRPr="00934189" w:rsidRDefault="00013A4A" w:rsidP="00013A4A">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4E3075F5" w14:textId="77777777" w:rsidR="00013A4A"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board of directors should appoint the general manager of the CMO and it shall decide on his or her salary and other terms of appointment. </w:t>
      </w:r>
    </w:p>
    <w:p w14:paraId="4D65B85B" w14:textId="77777777" w:rsidR="00013A4A" w:rsidRPr="00934189" w:rsidRDefault="00013A4A" w:rsidP="00013A4A">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322B8573" w14:textId="77777777" w:rsidR="00013A4A"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board of directors should monitor and guide the operations of the CMO in accordance with the legislation and the highest professional standards. The board shall be kept informed about all important matters and decisions made by the general manager and the staff of the organization and it shall be entitled to obtain complete and exhaustive information about any issue relating to the organization that it may request. </w:t>
      </w:r>
    </w:p>
    <w:p w14:paraId="2A33C81A" w14:textId="77777777" w:rsidR="00013A4A" w:rsidRPr="00934189" w:rsidRDefault="00013A4A" w:rsidP="00013A4A">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000000F2" w14:textId="4639CAF2" w:rsidR="00103CEE" w:rsidRPr="00934189" w:rsidRDefault="00000000" w:rsidP="00013A4A">
      <w:pPr>
        <w:pStyle w:val="ListParagraph"/>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Each member of the board of directors as well as the general manager and any other staff with managerial responsibilities should every year for the annual general assembly prepare an individual statement of any actual or potential conflict between any personal interests and those of the CMO or between any obligations towards the CMO and any duty to any other natural or legal person. </w:t>
      </w:r>
    </w:p>
    <w:p w14:paraId="63ADD723" w14:textId="77777777" w:rsidR="00013A4A" w:rsidRPr="00934189" w:rsidRDefault="003F68CD" w:rsidP="00934189">
      <w:pPr>
        <w:pStyle w:val="Heading1"/>
        <w:jc w:val="center"/>
        <w:rPr>
          <w:rFonts w:ascii="Times New Roman" w:eastAsia="Times New Roman" w:hAnsi="Times New Roman" w:cs="Times New Roman"/>
          <w:b/>
          <w:bCs/>
          <w:color w:val="auto"/>
          <w:sz w:val="24"/>
          <w:szCs w:val="24"/>
        </w:rPr>
      </w:pPr>
      <w:bookmarkStart w:id="27" w:name="_Toc162532431"/>
      <w:bookmarkStart w:id="28" w:name="_Toc162533725"/>
      <w:r w:rsidRPr="00934189">
        <w:rPr>
          <w:rFonts w:ascii="Times New Roman" w:eastAsia="Times New Roman" w:hAnsi="Times New Roman" w:cs="Times New Roman"/>
          <w:b/>
          <w:bCs/>
          <w:color w:val="auto"/>
          <w:sz w:val="24"/>
          <w:szCs w:val="24"/>
        </w:rPr>
        <w:t>8. Accounts and audit:</w:t>
      </w:r>
      <w:bookmarkStart w:id="29" w:name="_9n3b3djhsuf9" w:colFirst="0" w:colLast="0"/>
      <w:bookmarkStart w:id="30" w:name="_Toc162532432"/>
      <w:bookmarkStart w:id="31" w:name="_Toc162533232"/>
      <w:bookmarkStart w:id="32" w:name="_Toc162533726"/>
      <w:bookmarkEnd w:id="27"/>
      <w:bookmarkEnd w:id="28"/>
      <w:bookmarkEnd w:id="29"/>
    </w:p>
    <w:p w14:paraId="563483C7" w14:textId="77777777" w:rsidR="00013A4A" w:rsidRPr="00934189" w:rsidRDefault="00000000" w:rsidP="00013A4A">
      <w:pPr>
        <w:pStyle w:val="Heading1"/>
        <w:numPr>
          <w:ilvl w:val="0"/>
          <w:numId w:val="21"/>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A CMO shall maintain proper accounts of the fees and royalties collected in a financial year, payments made from such collections to the owners of rights, and other expenditures incurred for meeting administrative expenses and related matters with the approval of owners of rights.</w:t>
      </w:r>
      <w:bookmarkStart w:id="33" w:name="_q4bzv4xtvjj2" w:colFirst="0" w:colLast="0"/>
      <w:bookmarkStart w:id="34" w:name="_Toc162532433"/>
      <w:bookmarkStart w:id="35" w:name="_Toc162533233"/>
      <w:bookmarkStart w:id="36" w:name="_Toc162533727"/>
      <w:bookmarkEnd w:id="30"/>
      <w:bookmarkEnd w:id="31"/>
      <w:bookmarkEnd w:id="32"/>
      <w:bookmarkEnd w:id="33"/>
    </w:p>
    <w:p w14:paraId="6F2B5D81" w14:textId="44A797DA" w:rsidR="00013A4A" w:rsidRPr="00934189" w:rsidRDefault="00000000" w:rsidP="00013A4A">
      <w:pPr>
        <w:pStyle w:val="Heading1"/>
        <w:numPr>
          <w:ilvl w:val="0"/>
          <w:numId w:val="21"/>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A CMO shall be audited by private auditors annually</w:t>
      </w:r>
      <w:bookmarkStart w:id="37" w:name="_vrqga2hi6l25" w:colFirst="0" w:colLast="0"/>
      <w:bookmarkStart w:id="38" w:name="_Toc162532434"/>
      <w:bookmarkStart w:id="39" w:name="_Toc162533234"/>
      <w:bookmarkStart w:id="40" w:name="_Toc162533728"/>
      <w:bookmarkEnd w:id="34"/>
      <w:bookmarkEnd w:id="35"/>
      <w:bookmarkEnd w:id="36"/>
      <w:bookmarkEnd w:id="37"/>
      <w:r w:rsidR="003B42B5" w:rsidRPr="00934189">
        <w:rPr>
          <w:rFonts w:ascii="Times New Roman" w:eastAsia="Times New Roman" w:hAnsi="Times New Roman" w:cs="Times New Roman"/>
          <w:color w:val="auto"/>
          <w:sz w:val="24"/>
          <w:szCs w:val="24"/>
        </w:rPr>
        <w:t>/RAA</w:t>
      </w:r>
    </w:p>
    <w:p w14:paraId="7EC92D1F" w14:textId="7D07BE67" w:rsidR="00013A4A" w:rsidRPr="00934189" w:rsidRDefault="00000000" w:rsidP="00013A4A">
      <w:pPr>
        <w:pStyle w:val="Heading1"/>
        <w:numPr>
          <w:ilvl w:val="0"/>
          <w:numId w:val="21"/>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In respect of each financial year, a CMO should distribute or make available an annual report </w:t>
      </w:r>
      <w:r w:rsidR="003B42B5" w:rsidRPr="00934189">
        <w:rPr>
          <w:rFonts w:ascii="Times New Roman" w:eastAsia="Times New Roman" w:hAnsi="Times New Roman" w:cs="Times New Roman"/>
          <w:color w:val="auto"/>
          <w:sz w:val="24"/>
          <w:szCs w:val="24"/>
        </w:rPr>
        <w:t xml:space="preserve">(if </w:t>
      </w:r>
      <w:r w:rsidR="002F239E" w:rsidRPr="00934189">
        <w:rPr>
          <w:rFonts w:ascii="Times New Roman" w:eastAsia="Times New Roman" w:hAnsi="Times New Roman" w:cs="Times New Roman"/>
          <w:color w:val="auto"/>
          <w:sz w:val="24"/>
          <w:szCs w:val="24"/>
        </w:rPr>
        <w:t>possible,</w:t>
      </w:r>
      <w:r w:rsidR="003B42B5" w:rsidRPr="00934189">
        <w:rPr>
          <w:rFonts w:ascii="Times New Roman" w:eastAsia="Times New Roman" w:hAnsi="Times New Roman" w:cs="Times New Roman"/>
          <w:color w:val="auto"/>
          <w:sz w:val="24"/>
          <w:szCs w:val="24"/>
        </w:rPr>
        <w:t xml:space="preserve"> electronically) </w:t>
      </w:r>
      <w:r w:rsidRPr="00934189">
        <w:rPr>
          <w:rFonts w:ascii="Times New Roman" w:eastAsia="Times New Roman" w:hAnsi="Times New Roman" w:cs="Times New Roman"/>
          <w:color w:val="auto"/>
          <w:sz w:val="24"/>
          <w:szCs w:val="24"/>
        </w:rPr>
        <w:t>to its membership well in advance of its general meeting. The Annual Report should contain:</w:t>
      </w:r>
      <w:bookmarkEnd w:id="38"/>
      <w:bookmarkEnd w:id="39"/>
      <w:bookmarkEnd w:id="40"/>
    </w:p>
    <w:p w14:paraId="760F2574" w14:textId="6BD2F720" w:rsidR="00013A4A" w:rsidRPr="00934189" w:rsidRDefault="00000000" w:rsidP="00013A4A">
      <w:pPr>
        <w:pStyle w:val="Heading1"/>
        <w:numPr>
          <w:ilvl w:val="0"/>
          <w:numId w:val="38"/>
        </w:numPr>
        <w:ind w:left="1440"/>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a financial statement, which should include a balance</w:t>
      </w:r>
      <w:r w:rsidR="008D4C72" w:rsidRPr="00934189">
        <w:rPr>
          <w:rFonts w:ascii="Times New Roman" w:eastAsia="Times New Roman" w:hAnsi="Times New Roman" w:cs="Times New Roman"/>
          <w:color w:val="auto"/>
          <w:sz w:val="24"/>
          <w:szCs w:val="24"/>
        </w:rPr>
        <w:t xml:space="preserve"> </w:t>
      </w:r>
      <w:r w:rsidRPr="00934189">
        <w:rPr>
          <w:rFonts w:ascii="Times New Roman" w:eastAsia="Times New Roman" w:hAnsi="Times New Roman" w:cs="Times New Roman"/>
          <w:color w:val="auto"/>
          <w:sz w:val="24"/>
          <w:szCs w:val="24"/>
        </w:rPr>
        <w:t xml:space="preserve">sheet or a statement of assets and liabilities as well as an income and expenditure account for the financial year; </w:t>
      </w:r>
    </w:p>
    <w:p w14:paraId="2951B3DF" w14:textId="77777777" w:rsidR="00013A4A" w:rsidRPr="00934189" w:rsidRDefault="00000000" w:rsidP="00013A4A">
      <w:pPr>
        <w:pStyle w:val="Heading1"/>
        <w:numPr>
          <w:ilvl w:val="0"/>
          <w:numId w:val="38"/>
        </w:numPr>
        <w:ind w:left="1440"/>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a report of the CMO’s activities in that financial year; </w:t>
      </w:r>
    </w:p>
    <w:p w14:paraId="4CE7F53C" w14:textId="2D8F58D3" w:rsidR="00013A4A" w:rsidRPr="00934189" w:rsidRDefault="00000000" w:rsidP="00013A4A">
      <w:pPr>
        <w:pStyle w:val="Heading1"/>
        <w:numPr>
          <w:ilvl w:val="0"/>
          <w:numId w:val="38"/>
        </w:numPr>
        <w:ind w:left="1440"/>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a statement of Rights Revenue broken down per category of rights managed and per type of use including the total amount of Rights Revenue collected, but not yet attributed to rightsholders, and the total amount of Rights Revenue attributed but not yet distributed to rightsholders; </w:t>
      </w:r>
    </w:p>
    <w:p w14:paraId="7AAE8345" w14:textId="47373F97" w:rsidR="00013A4A" w:rsidRPr="00934189" w:rsidRDefault="00000000" w:rsidP="00013A4A">
      <w:pPr>
        <w:pStyle w:val="Heading1"/>
        <w:numPr>
          <w:ilvl w:val="0"/>
          <w:numId w:val="38"/>
        </w:numPr>
        <w:ind w:left="1440"/>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a breakdown of the Operating Expenses; </w:t>
      </w:r>
    </w:p>
    <w:p w14:paraId="2DB2F350" w14:textId="175F89D4" w:rsidR="00013A4A" w:rsidRPr="00934189" w:rsidRDefault="00000000" w:rsidP="00013A4A">
      <w:pPr>
        <w:pStyle w:val="Heading1"/>
        <w:numPr>
          <w:ilvl w:val="0"/>
          <w:numId w:val="38"/>
        </w:numPr>
        <w:ind w:left="1440"/>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a breakdown of the deductions for the purposes of social, cultural and educational services in the financial year and an explanation of the use of those amounts, with a breakdown per social, cultural and educational expenditure; </w:t>
      </w:r>
    </w:p>
    <w:p w14:paraId="484CAB54" w14:textId="528AC4EF" w:rsidR="00013A4A" w:rsidRPr="00934189" w:rsidRDefault="00000000" w:rsidP="00013A4A">
      <w:pPr>
        <w:pStyle w:val="Heading1"/>
        <w:numPr>
          <w:ilvl w:val="0"/>
          <w:numId w:val="38"/>
        </w:numPr>
        <w:ind w:left="1440"/>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information on the total amount of remuneration paid, and other benefits granted to, the persons who manage the business of the CMO and the board members in the financial year; </w:t>
      </w:r>
    </w:p>
    <w:p w14:paraId="000000FE" w14:textId="01DDDA87" w:rsidR="00103CEE" w:rsidRPr="00934189" w:rsidRDefault="00000000" w:rsidP="00013A4A">
      <w:pPr>
        <w:pStyle w:val="Heading1"/>
        <w:numPr>
          <w:ilvl w:val="0"/>
          <w:numId w:val="38"/>
        </w:numPr>
        <w:ind w:left="1440"/>
        <w:rPr>
          <w:rFonts w:ascii="Times New Roman" w:eastAsia="Times New Roman" w:hAnsi="Times New Roman" w:cs="Times New Roman"/>
          <w:color w:val="auto"/>
          <w:sz w:val="24"/>
          <w:szCs w:val="24"/>
        </w:rPr>
      </w:pPr>
      <w:r w:rsidRPr="00934189">
        <w:rPr>
          <w:rFonts w:ascii="Times New Roman" w:eastAsia="Times New Roman" w:hAnsi="Times New Roman" w:cs="Times New Roman"/>
          <w:color w:val="auto"/>
          <w:sz w:val="24"/>
          <w:szCs w:val="24"/>
        </w:rPr>
        <w:t>A general statement setting out, in respect of the transactions between a CMO and each</w:t>
      </w:r>
      <w:r w:rsidR="00013A4A" w:rsidRPr="00934189">
        <w:rPr>
          <w:rFonts w:ascii="Times New Roman" w:eastAsia="Times New Roman" w:hAnsi="Times New Roman" w:cs="Times New Roman"/>
          <w:color w:val="auto"/>
          <w:sz w:val="24"/>
          <w:szCs w:val="24"/>
        </w:rPr>
        <w:t xml:space="preserve"> </w:t>
      </w:r>
      <w:r w:rsidRPr="00934189">
        <w:rPr>
          <w:rFonts w:ascii="Times New Roman" w:eastAsia="Times New Roman" w:hAnsi="Times New Roman" w:cs="Times New Roman"/>
          <w:color w:val="auto"/>
          <w:sz w:val="24"/>
          <w:szCs w:val="24"/>
        </w:rPr>
        <w:t xml:space="preserve">partner CMO with which it has a representation agreement the: </w:t>
      </w:r>
    </w:p>
    <w:p w14:paraId="420E8EA9" w14:textId="77777777" w:rsidR="00013A4A" w:rsidRPr="00934189" w:rsidRDefault="00013A4A" w:rsidP="00013A4A">
      <w:pPr>
        <w:rPr>
          <w:rFonts w:ascii="Times New Roman" w:hAnsi="Times New Roman" w:cs="Times New Roman"/>
          <w:sz w:val="24"/>
          <w:szCs w:val="24"/>
        </w:rPr>
      </w:pPr>
    </w:p>
    <w:p w14:paraId="1875183D" w14:textId="646670F4" w:rsidR="00987072" w:rsidRPr="00934189" w:rsidRDefault="00987072" w:rsidP="00987072">
      <w:pPr>
        <w:pBdr>
          <w:top w:val="nil"/>
          <w:left w:val="nil"/>
          <w:bottom w:val="nil"/>
          <w:right w:val="nil"/>
          <w:between w:val="nil"/>
        </w:pBdr>
        <w:spacing w:line="240" w:lineRule="auto"/>
        <w:ind w:left="180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lastRenderedPageBreak/>
        <w:t>a) name of such partner CMOs, and the dates of the relevant contracts;</w:t>
      </w:r>
    </w:p>
    <w:p w14:paraId="1BD0A3E9" w14:textId="28AF13E4" w:rsidR="00987072" w:rsidRPr="00934189" w:rsidRDefault="00987072" w:rsidP="00987072">
      <w:pPr>
        <w:pBdr>
          <w:top w:val="nil"/>
          <w:left w:val="nil"/>
          <w:bottom w:val="nil"/>
          <w:right w:val="nil"/>
          <w:between w:val="nil"/>
        </w:pBdr>
        <w:spacing w:line="240" w:lineRule="auto"/>
        <w:ind w:left="180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b) </w:t>
      </w:r>
      <w:r w:rsidR="008D4C72" w:rsidRPr="00934189">
        <w:rPr>
          <w:rFonts w:ascii="Times New Roman" w:eastAsia="Times New Roman" w:hAnsi="Times New Roman" w:cs="Times New Roman"/>
          <w:sz w:val="24"/>
          <w:szCs w:val="24"/>
        </w:rPr>
        <w:t xml:space="preserve">the </w:t>
      </w:r>
      <w:r w:rsidRPr="00934189">
        <w:rPr>
          <w:rFonts w:ascii="Times New Roman" w:eastAsia="Times New Roman" w:hAnsi="Times New Roman" w:cs="Times New Roman"/>
          <w:sz w:val="24"/>
          <w:szCs w:val="24"/>
        </w:rPr>
        <w:t>total amount paid in the financial year to the partner CMOs;</w:t>
      </w:r>
    </w:p>
    <w:p w14:paraId="548CF2EE" w14:textId="77777777" w:rsidR="00987072" w:rsidRPr="00934189" w:rsidRDefault="00987072" w:rsidP="00987072">
      <w:pPr>
        <w:pBdr>
          <w:top w:val="nil"/>
          <w:left w:val="nil"/>
          <w:bottom w:val="nil"/>
          <w:right w:val="nil"/>
          <w:between w:val="nil"/>
        </w:pBdr>
        <w:spacing w:line="240" w:lineRule="auto"/>
        <w:ind w:left="180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c) total Management Fees and other specified deductions; and</w:t>
      </w:r>
    </w:p>
    <w:p w14:paraId="056ADA9C" w14:textId="2A1929D0" w:rsidR="00013A4A" w:rsidRPr="00934189" w:rsidRDefault="00987072" w:rsidP="00987072">
      <w:pPr>
        <w:pBdr>
          <w:top w:val="nil"/>
          <w:left w:val="nil"/>
          <w:bottom w:val="nil"/>
          <w:right w:val="nil"/>
          <w:between w:val="nil"/>
        </w:pBdr>
        <w:spacing w:line="240" w:lineRule="auto"/>
        <w:ind w:left="180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d) </w:t>
      </w:r>
      <w:r w:rsidR="008D4C72" w:rsidRPr="00934189">
        <w:rPr>
          <w:rFonts w:ascii="Times New Roman" w:eastAsia="Times New Roman" w:hAnsi="Times New Roman" w:cs="Times New Roman"/>
          <w:sz w:val="24"/>
          <w:szCs w:val="24"/>
        </w:rPr>
        <w:t xml:space="preserve">the </w:t>
      </w:r>
      <w:r w:rsidRPr="00934189">
        <w:rPr>
          <w:rFonts w:ascii="Times New Roman" w:eastAsia="Times New Roman" w:hAnsi="Times New Roman" w:cs="Times New Roman"/>
          <w:sz w:val="24"/>
          <w:szCs w:val="24"/>
        </w:rPr>
        <w:t xml:space="preserve">total amount received from the partner CMOs. </w:t>
      </w:r>
    </w:p>
    <w:p w14:paraId="0B71BC57" w14:textId="77777777" w:rsidR="00013A4A" w:rsidRPr="00934189" w:rsidRDefault="00013A4A" w:rsidP="00013A4A">
      <w:pPr>
        <w:pBdr>
          <w:top w:val="nil"/>
          <w:left w:val="nil"/>
          <w:bottom w:val="nil"/>
          <w:right w:val="nil"/>
          <w:between w:val="nil"/>
        </w:pBdr>
        <w:spacing w:line="240" w:lineRule="auto"/>
        <w:rPr>
          <w:rFonts w:ascii="Times New Roman" w:hAnsi="Times New Roman" w:cs="Times New Roman"/>
          <w:sz w:val="24"/>
          <w:szCs w:val="24"/>
        </w:rPr>
      </w:pPr>
    </w:p>
    <w:p w14:paraId="0D095395" w14:textId="77777777" w:rsidR="00987072" w:rsidRPr="00934189" w:rsidRDefault="00987072" w:rsidP="00987072">
      <w:pPr>
        <w:pBdr>
          <w:top w:val="nil"/>
          <w:left w:val="nil"/>
          <w:bottom w:val="nil"/>
          <w:right w:val="nil"/>
          <w:between w:val="nil"/>
        </w:pBdr>
        <w:spacing w:line="240" w:lineRule="auto"/>
        <w:rPr>
          <w:rFonts w:ascii="Times New Roman" w:hAnsi="Times New Roman" w:cs="Times New Roman"/>
          <w:sz w:val="24"/>
          <w:szCs w:val="24"/>
        </w:rPr>
      </w:pPr>
    </w:p>
    <w:p w14:paraId="00000102" w14:textId="2E0FDE0F" w:rsidR="00103CEE" w:rsidRPr="00934189" w:rsidRDefault="00000000" w:rsidP="00987072">
      <w:pPr>
        <w:pStyle w:val="ListParagraph"/>
        <w:numPr>
          <w:ilvl w:val="0"/>
          <w:numId w:val="53"/>
        </w:numPr>
        <w:pBdr>
          <w:top w:val="nil"/>
          <w:left w:val="nil"/>
          <w:bottom w:val="nil"/>
          <w:right w:val="nil"/>
          <w:between w:val="nil"/>
        </w:pBdr>
        <w:spacing w:line="240" w:lineRule="auto"/>
        <w:ind w:left="851" w:hanging="425"/>
        <w:rPr>
          <w:rFonts w:ascii="Times New Roman" w:eastAsia="Times New Roman" w:hAnsi="Times New Roman" w:cs="Times New Roman"/>
          <w:sz w:val="24"/>
          <w:szCs w:val="24"/>
        </w:rPr>
      </w:pPr>
      <w:r w:rsidRPr="00934189">
        <w:rPr>
          <w:rFonts w:ascii="Times New Roman" w:hAnsi="Times New Roman" w:cs="Times New Roman"/>
          <w:sz w:val="24"/>
          <w:szCs w:val="24"/>
        </w:rPr>
        <w:t>The financial records of a CMO should be inspected annually by at least one external auditor</w:t>
      </w:r>
      <w:r w:rsidR="006C706C" w:rsidRPr="00934189">
        <w:rPr>
          <w:rFonts w:ascii="Times New Roman" w:hAnsi="Times New Roman" w:cs="Times New Roman"/>
          <w:sz w:val="24"/>
          <w:szCs w:val="24"/>
        </w:rPr>
        <w:t>/ RAA</w:t>
      </w:r>
      <w:r w:rsidRPr="00934189">
        <w:rPr>
          <w:rFonts w:ascii="Times New Roman" w:hAnsi="Times New Roman" w:cs="Times New Roman"/>
          <w:sz w:val="24"/>
          <w:szCs w:val="24"/>
        </w:rPr>
        <w:t xml:space="preserve"> appointed by the General Meeting.  </w:t>
      </w:r>
      <w:r w:rsidR="005F7FB6" w:rsidRPr="00934189">
        <w:rPr>
          <w:rFonts w:ascii="Times New Roman" w:hAnsi="Times New Roman" w:cs="Times New Roman"/>
          <w:sz w:val="24"/>
          <w:szCs w:val="24"/>
        </w:rPr>
        <w:t xml:space="preserve"> </w:t>
      </w:r>
    </w:p>
    <w:p w14:paraId="00000103" w14:textId="77777777" w:rsidR="00103CEE" w:rsidRPr="00934189" w:rsidRDefault="00103CEE">
      <w:pPr>
        <w:spacing w:after="160" w:line="240" w:lineRule="auto"/>
        <w:ind w:right="720"/>
        <w:jc w:val="both"/>
        <w:rPr>
          <w:rFonts w:ascii="Times New Roman" w:eastAsia="Times New Roman" w:hAnsi="Times New Roman" w:cs="Times New Roman"/>
          <w:sz w:val="24"/>
          <w:szCs w:val="24"/>
        </w:rPr>
      </w:pPr>
    </w:p>
    <w:p w14:paraId="72B41D60" w14:textId="77777777" w:rsidR="00987072" w:rsidRPr="00934189" w:rsidRDefault="00000000" w:rsidP="00987072">
      <w:pPr>
        <w:pStyle w:val="Heading1"/>
        <w:jc w:val="center"/>
        <w:rPr>
          <w:rFonts w:ascii="Times New Roman" w:eastAsia="Times New Roman" w:hAnsi="Times New Roman" w:cs="Times New Roman"/>
          <w:b/>
          <w:bCs/>
          <w:color w:val="auto"/>
          <w:sz w:val="24"/>
          <w:szCs w:val="24"/>
        </w:rPr>
      </w:pPr>
      <w:bookmarkStart w:id="41" w:name="_Toc162532435"/>
      <w:bookmarkStart w:id="42" w:name="_Toc162533729"/>
      <w:r w:rsidRPr="00934189">
        <w:rPr>
          <w:rFonts w:ascii="Times New Roman" w:eastAsia="Times New Roman" w:hAnsi="Times New Roman" w:cs="Times New Roman"/>
          <w:b/>
          <w:bCs/>
          <w:color w:val="auto"/>
          <w:sz w:val="24"/>
          <w:szCs w:val="24"/>
        </w:rPr>
        <w:t>9. Submission of Returns and Reports:</w:t>
      </w:r>
      <w:bookmarkStart w:id="43" w:name="_z4uui62zu3ie" w:colFirst="0" w:colLast="0"/>
      <w:bookmarkStart w:id="44" w:name="_Toc162532436"/>
      <w:bookmarkStart w:id="45" w:name="_Toc162533236"/>
      <w:bookmarkStart w:id="46" w:name="_Toc162533730"/>
      <w:bookmarkEnd w:id="41"/>
      <w:bookmarkEnd w:id="42"/>
      <w:bookmarkEnd w:id="43"/>
    </w:p>
    <w:p w14:paraId="102E2921" w14:textId="77777777" w:rsidR="00987072" w:rsidRPr="00934189" w:rsidRDefault="00000000" w:rsidP="00987072">
      <w:pPr>
        <w:pStyle w:val="Heading1"/>
        <w:numPr>
          <w:ilvl w:val="0"/>
          <w:numId w:val="53"/>
        </w:numPr>
        <w:ind w:left="851" w:hanging="425"/>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A CMO shall submit to the Ministry such returns as prescribed in the regulation.</w:t>
      </w:r>
      <w:bookmarkEnd w:id="44"/>
      <w:bookmarkEnd w:id="45"/>
      <w:bookmarkEnd w:id="46"/>
      <w:r w:rsidRPr="00934189">
        <w:rPr>
          <w:rFonts w:ascii="Times New Roman" w:eastAsia="Times New Roman" w:hAnsi="Times New Roman" w:cs="Times New Roman"/>
          <w:color w:val="auto"/>
          <w:sz w:val="24"/>
          <w:szCs w:val="24"/>
        </w:rPr>
        <w:t xml:space="preserve"> </w:t>
      </w:r>
      <w:bookmarkStart w:id="47" w:name="_tjr8so4nhd02" w:colFirst="0" w:colLast="0"/>
      <w:bookmarkStart w:id="48" w:name="_Toc162532437"/>
      <w:bookmarkStart w:id="49" w:name="_Toc162533237"/>
      <w:bookmarkStart w:id="50" w:name="_Toc162533731"/>
      <w:bookmarkEnd w:id="47"/>
    </w:p>
    <w:p w14:paraId="52A66347" w14:textId="77777777" w:rsidR="00987072" w:rsidRPr="00934189" w:rsidRDefault="00000000" w:rsidP="00987072">
      <w:pPr>
        <w:pStyle w:val="Heading1"/>
        <w:numPr>
          <w:ilvl w:val="0"/>
          <w:numId w:val="53"/>
        </w:numPr>
        <w:ind w:left="851" w:hanging="425"/>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The Ministry may call for any report and records of any CMO regarding the fees collected in respect of rights administered by them.</w:t>
      </w:r>
      <w:bookmarkStart w:id="51" w:name="_utkba9wmrh1" w:colFirst="0" w:colLast="0"/>
      <w:bookmarkStart w:id="52" w:name="_Toc162532438"/>
      <w:bookmarkStart w:id="53" w:name="_Toc162533238"/>
      <w:bookmarkStart w:id="54" w:name="_Toc162533732"/>
      <w:bookmarkEnd w:id="48"/>
      <w:bookmarkEnd w:id="49"/>
      <w:bookmarkEnd w:id="50"/>
      <w:bookmarkEnd w:id="51"/>
    </w:p>
    <w:p w14:paraId="1E8A5F41" w14:textId="77777777" w:rsidR="00987072" w:rsidRPr="00934189" w:rsidRDefault="00000000" w:rsidP="00987072">
      <w:pPr>
        <w:pStyle w:val="Heading1"/>
        <w:numPr>
          <w:ilvl w:val="0"/>
          <w:numId w:val="53"/>
        </w:numPr>
        <w:ind w:left="851" w:hanging="425"/>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The Ministry may order the CMO to take any measures necessary for improving administration for the protection of right holders or users when there is a fact known to prejudice the interests of right holders or users.</w:t>
      </w:r>
      <w:bookmarkStart w:id="55" w:name="_wo0ztb9x5lgo" w:colFirst="0" w:colLast="0"/>
      <w:bookmarkStart w:id="56" w:name="_Toc162532439"/>
      <w:bookmarkStart w:id="57" w:name="_Toc162533239"/>
      <w:bookmarkStart w:id="58" w:name="_Toc162533733"/>
      <w:bookmarkEnd w:id="52"/>
      <w:bookmarkEnd w:id="53"/>
      <w:bookmarkEnd w:id="54"/>
      <w:bookmarkEnd w:id="55"/>
    </w:p>
    <w:p w14:paraId="00000108" w14:textId="65B9A8B7" w:rsidR="00103CEE" w:rsidRPr="00934189" w:rsidRDefault="00000000" w:rsidP="00987072">
      <w:pPr>
        <w:pStyle w:val="Heading1"/>
        <w:numPr>
          <w:ilvl w:val="0"/>
          <w:numId w:val="53"/>
        </w:numPr>
        <w:ind w:left="851" w:hanging="425"/>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A CMO should, not later than [</w:t>
      </w:r>
      <w:r w:rsidRPr="00934189">
        <w:rPr>
          <w:rFonts w:ascii="Times New Roman" w:eastAsia="Times New Roman" w:hAnsi="Times New Roman" w:cs="Times New Roman"/>
          <w:color w:val="auto"/>
          <w:sz w:val="24"/>
          <w:szCs w:val="24"/>
          <w:shd w:val="clear" w:color="auto" w:fill="FFFF00"/>
        </w:rPr>
        <w:t>date, month]</w:t>
      </w:r>
      <w:r w:rsidRPr="00934189">
        <w:rPr>
          <w:rFonts w:ascii="Times New Roman" w:eastAsia="Times New Roman" w:hAnsi="Times New Roman" w:cs="Times New Roman"/>
          <w:color w:val="auto"/>
          <w:sz w:val="24"/>
          <w:szCs w:val="24"/>
        </w:rPr>
        <w:t xml:space="preserve"> in each year, prepare and submit to the Ministry the following documents in respect of its operation for the preceding year:</w:t>
      </w:r>
      <w:bookmarkEnd w:id="56"/>
      <w:bookmarkEnd w:id="57"/>
      <w:bookmarkEnd w:id="58"/>
      <w:r w:rsidRPr="00934189">
        <w:rPr>
          <w:rFonts w:ascii="Times New Roman" w:eastAsia="Times New Roman" w:hAnsi="Times New Roman" w:cs="Times New Roman"/>
          <w:color w:val="auto"/>
          <w:sz w:val="24"/>
          <w:szCs w:val="24"/>
        </w:rPr>
        <w:t xml:space="preserve"> </w:t>
      </w:r>
    </w:p>
    <w:p w14:paraId="37E2F129" w14:textId="77777777" w:rsidR="00987072" w:rsidRPr="00934189" w:rsidRDefault="00987072" w:rsidP="00987072">
      <w:pPr>
        <w:pBdr>
          <w:top w:val="nil"/>
          <w:left w:val="nil"/>
          <w:bottom w:val="nil"/>
          <w:right w:val="nil"/>
          <w:between w:val="nil"/>
        </w:pBdr>
        <w:spacing w:line="240" w:lineRule="auto"/>
        <w:rPr>
          <w:rFonts w:ascii="Times New Roman" w:eastAsia="Times New Roman" w:hAnsi="Times New Roman" w:cs="Times New Roman"/>
          <w:sz w:val="24"/>
          <w:szCs w:val="24"/>
        </w:rPr>
      </w:pPr>
    </w:p>
    <w:p w14:paraId="15833B0D" w14:textId="77777777" w:rsidR="00987072" w:rsidRPr="00934189" w:rsidRDefault="00000000" w:rsidP="00987072">
      <w:pPr>
        <w:pStyle w:val="ListParagraph"/>
        <w:numPr>
          <w:ilvl w:val="0"/>
          <w:numId w:val="55"/>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a general report of its activities in the preceding year; and </w:t>
      </w:r>
    </w:p>
    <w:p w14:paraId="6A77769B" w14:textId="77777777" w:rsidR="00987072" w:rsidRPr="00934189" w:rsidRDefault="00987072" w:rsidP="00987072">
      <w:pPr>
        <w:pStyle w:val="ListParagraph"/>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0000010C" w14:textId="76C598C8" w:rsidR="00103CEE" w:rsidRPr="00934189" w:rsidRDefault="00000000" w:rsidP="00987072">
      <w:pPr>
        <w:pStyle w:val="ListParagraph"/>
        <w:numPr>
          <w:ilvl w:val="0"/>
          <w:numId w:val="55"/>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its annual audited financial report which shall show among others; </w:t>
      </w:r>
    </w:p>
    <w:p w14:paraId="38A7DBDE" w14:textId="77777777" w:rsidR="00987072" w:rsidRPr="00934189" w:rsidRDefault="00987072" w:rsidP="00987072">
      <w:pPr>
        <w:pBdr>
          <w:top w:val="nil"/>
          <w:left w:val="nil"/>
          <w:bottom w:val="nil"/>
          <w:right w:val="nil"/>
          <w:between w:val="nil"/>
        </w:pBdr>
        <w:spacing w:line="240" w:lineRule="auto"/>
        <w:rPr>
          <w:rFonts w:ascii="Times New Roman" w:eastAsia="Times New Roman" w:hAnsi="Times New Roman" w:cs="Times New Roman"/>
          <w:sz w:val="24"/>
          <w:szCs w:val="24"/>
        </w:rPr>
      </w:pPr>
    </w:p>
    <w:p w14:paraId="03D8914E" w14:textId="77777777" w:rsidR="00987072" w:rsidRPr="00934189" w:rsidRDefault="00000000" w:rsidP="00987072">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the total revenue during the period of the report; </w:t>
      </w:r>
    </w:p>
    <w:p w14:paraId="3C1A92C6" w14:textId="77777777" w:rsidR="00987072" w:rsidRPr="00934189" w:rsidRDefault="00000000" w:rsidP="00987072">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total sum and a breakdown according to the general nature of expenses;</w:t>
      </w:r>
    </w:p>
    <w:p w14:paraId="00000110" w14:textId="3F7D11A4" w:rsidR="00103CEE" w:rsidRPr="00934189" w:rsidRDefault="00000000" w:rsidP="00987072">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 a statement of rights revenue broken down per category of rights managed</w:t>
      </w:r>
    </w:p>
    <w:p w14:paraId="00000111"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and per type of use, including the total amount of rights revenue collected, but</w:t>
      </w:r>
    </w:p>
    <w:p w14:paraId="00000112"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not yet attributed to the owners of the rights, and the total amount of rights</w:t>
      </w:r>
    </w:p>
    <w:p w14:paraId="1839AB26" w14:textId="77777777" w:rsidR="00735733" w:rsidRPr="00934189" w:rsidRDefault="00000000" w:rsidP="00735733">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revenue attributed but not yet distributed to owners of the rights</w:t>
      </w:r>
      <w:r w:rsidR="00735733" w:rsidRPr="00934189">
        <w:rPr>
          <w:rFonts w:ascii="Times New Roman" w:eastAsia="Times New Roman" w:hAnsi="Times New Roman" w:cs="Times New Roman"/>
          <w:sz w:val="24"/>
          <w:szCs w:val="24"/>
        </w:rPr>
        <w:t>;</w:t>
      </w:r>
    </w:p>
    <w:p w14:paraId="00000114" w14:textId="4004EE60" w:rsidR="00103CEE" w:rsidRPr="00934189" w:rsidRDefault="00000000" w:rsidP="00735733">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the total sum of payment of royalties to members in accordance with the</w:t>
      </w:r>
    </w:p>
    <w:p w14:paraId="19B00D10" w14:textId="77777777" w:rsidR="00735733" w:rsidRPr="00934189" w:rsidRDefault="00000000" w:rsidP="00735733">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organization’s distribution policy; </w:t>
      </w:r>
    </w:p>
    <w:p w14:paraId="00000116" w14:textId="57ACC28A" w:rsidR="00103CEE" w:rsidRPr="00934189" w:rsidRDefault="00000000" w:rsidP="00735733">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 breakdown of the deductions for the purposes of social, cultural and</w:t>
      </w:r>
    </w:p>
    <w:p w14:paraId="00000117"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educational services in the financial year, if any, and an explanation of the use of</w:t>
      </w:r>
    </w:p>
    <w:p w14:paraId="00000118"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those amounts, with a breakdown per social, cultural and educational</w:t>
      </w:r>
    </w:p>
    <w:p w14:paraId="7BD6F964" w14:textId="77777777" w:rsidR="00735733" w:rsidRPr="00934189" w:rsidRDefault="00000000" w:rsidP="00735733">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expenditure; </w:t>
      </w:r>
    </w:p>
    <w:p w14:paraId="0000011A" w14:textId="4F549B4F" w:rsidR="00103CEE" w:rsidRPr="00934189" w:rsidRDefault="00000000" w:rsidP="00735733">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information on the total amount of remuneration paid, and other benefits</w:t>
      </w:r>
    </w:p>
    <w:p w14:paraId="0000011B"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granted to, the persons who manage the business of the CMO and the board</w:t>
      </w:r>
    </w:p>
    <w:p w14:paraId="530D3B3F" w14:textId="77777777" w:rsidR="00735733" w:rsidRPr="00934189" w:rsidRDefault="00000000" w:rsidP="00735733">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members in the financial year; </w:t>
      </w:r>
    </w:p>
    <w:p w14:paraId="0000011D" w14:textId="2CE11C73" w:rsidR="00103CEE" w:rsidRPr="00934189" w:rsidRDefault="00000000" w:rsidP="00735733">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 breakdown of rights revenue paid and received from each foreign CMO</w:t>
      </w:r>
    </w:p>
    <w:p w14:paraId="0000011E"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with which the organization has reciprocal representation contracts, as well as</w:t>
      </w:r>
    </w:p>
    <w:p w14:paraId="0000011F" w14:textId="77777777" w:rsidR="00103CEE" w:rsidRPr="00934189" w:rsidRDefault="00000000">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information for each such organization regarding the total management fees and</w:t>
      </w:r>
    </w:p>
    <w:p w14:paraId="1A81E441" w14:textId="77777777" w:rsidR="00735733" w:rsidRPr="00934189" w:rsidRDefault="00000000" w:rsidP="00735733">
      <w:pPr>
        <w:pBdr>
          <w:top w:val="nil"/>
          <w:left w:val="nil"/>
          <w:bottom w:val="nil"/>
          <w:right w:val="nil"/>
          <w:between w:val="nil"/>
        </w:pBdr>
        <w:spacing w:line="240" w:lineRule="auto"/>
        <w:ind w:left="2160" w:hanging="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lastRenderedPageBreak/>
        <w:t xml:space="preserve">other specified deductions; and </w:t>
      </w:r>
    </w:p>
    <w:p w14:paraId="00000121" w14:textId="3537F422" w:rsidR="00103CEE" w:rsidRPr="00934189" w:rsidRDefault="00000000" w:rsidP="00735733">
      <w:pPr>
        <w:pStyle w:val="ListParagraph"/>
        <w:numPr>
          <w:ilvl w:val="0"/>
          <w:numId w:val="56"/>
        </w:numPr>
        <w:pBdr>
          <w:top w:val="nil"/>
          <w:left w:val="nil"/>
          <w:bottom w:val="nil"/>
          <w:right w:val="nil"/>
          <w:between w:val="nil"/>
        </w:pBdr>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a balance</w:t>
      </w:r>
      <w:r w:rsidR="00735733" w:rsidRPr="00934189">
        <w:rPr>
          <w:rFonts w:ascii="Times New Roman" w:eastAsia="Times New Roman" w:hAnsi="Times New Roman" w:cs="Times New Roman"/>
          <w:sz w:val="24"/>
          <w:szCs w:val="24"/>
        </w:rPr>
        <w:t xml:space="preserve"> </w:t>
      </w:r>
      <w:r w:rsidRPr="00934189">
        <w:rPr>
          <w:rFonts w:ascii="Times New Roman" w:eastAsia="Times New Roman" w:hAnsi="Times New Roman" w:cs="Times New Roman"/>
          <w:sz w:val="24"/>
          <w:szCs w:val="24"/>
        </w:rPr>
        <w:t xml:space="preserve">sheet showing the assets and liabilities of the CMO. </w:t>
      </w:r>
    </w:p>
    <w:p w14:paraId="00000122" w14:textId="77777777" w:rsidR="00103CEE" w:rsidRPr="00934189" w:rsidRDefault="00103CEE">
      <w:pPr>
        <w:widowControl w:val="0"/>
        <w:pBdr>
          <w:top w:val="nil"/>
          <w:left w:val="nil"/>
          <w:bottom w:val="nil"/>
          <w:right w:val="nil"/>
          <w:between w:val="nil"/>
        </w:pBdr>
        <w:spacing w:after="120" w:line="240" w:lineRule="auto"/>
        <w:ind w:right="720" w:firstLine="720"/>
        <w:rPr>
          <w:rFonts w:ascii="Times New Roman" w:eastAsia="Times New Roman" w:hAnsi="Times New Roman" w:cs="Times New Roman"/>
          <w:sz w:val="24"/>
          <w:szCs w:val="24"/>
        </w:rPr>
      </w:pPr>
    </w:p>
    <w:p w14:paraId="23004A25" w14:textId="5396FF5A" w:rsidR="00735733" w:rsidRPr="00934189" w:rsidRDefault="00000000" w:rsidP="009A1994">
      <w:pPr>
        <w:pStyle w:val="Heading1"/>
        <w:jc w:val="center"/>
        <w:rPr>
          <w:rFonts w:ascii="Times New Roman" w:eastAsia="Times New Roman" w:hAnsi="Times New Roman" w:cs="Times New Roman"/>
          <w:b/>
          <w:bCs/>
          <w:color w:val="auto"/>
          <w:sz w:val="24"/>
          <w:szCs w:val="24"/>
        </w:rPr>
      </w:pPr>
      <w:bookmarkStart w:id="59" w:name="_Toc162532440"/>
      <w:bookmarkStart w:id="60" w:name="_Toc162533734"/>
      <w:r w:rsidRPr="00934189">
        <w:rPr>
          <w:rFonts w:ascii="Times New Roman" w:eastAsia="Times New Roman" w:hAnsi="Times New Roman" w:cs="Times New Roman"/>
          <w:b/>
          <w:bCs/>
          <w:color w:val="auto"/>
          <w:sz w:val="24"/>
          <w:szCs w:val="24"/>
        </w:rPr>
        <w:t>10. Cancellation of the Registration</w:t>
      </w:r>
      <w:bookmarkStart w:id="61" w:name="_3aps6orfl1fa" w:colFirst="0" w:colLast="0"/>
      <w:bookmarkStart w:id="62" w:name="_Toc162532441"/>
      <w:bookmarkStart w:id="63" w:name="_Toc162533241"/>
      <w:bookmarkStart w:id="64" w:name="_Toc162533735"/>
      <w:bookmarkEnd w:id="59"/>
      <w:bookmarkEnd w:id="60"/>
      <w:bookmarkEnd w:id="61"/>
      <w:r w:rsidR="00735733" w:rsidRPr="00934189">
        <w:rPr>
          <w:rFonts w:ascii="Times New Roman" w:eastAsia="Times New Roman" w:hAnsi="Times New Roman" w:cs="Times New Roman"/>
          <w:b/>
          <w:bCs/>
          <w:color w:val="auto"/>
          <w:sz w:val="24"/>
          <w:szCs w:val="24"/>
        </w:rPr>
        <w:t>:</w:t>
      </w:r>
    </w:p>
    <w:p w14:paraId="42880459" w14:textId="77777777" w:rsidR="00735733" w:rsidRPr="00934189" w:rsidRDefault="00000000" w:rsidP="00735733">
      <w:pPr>
        <w:pStyle w:val="Heading1"/>
        <w:numPr>
          <w:ilvl w:val="0"/>
          <w:numId w:val="59"/>
        </w:numPr>
        <w:ind w:left="851" w:hanging="425"/>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The Ministry may cancel the registration of a CMO in writing and with reasons, and</w:t>
      </w:r>
      <w:r w:rsidR="00735733" w:rsidRPr="00934189">
        <w:rPr>
          <w:rFonts w:ascii="Times New Roman" w:eastAsia="Times New Roman" w:hAnsi="Times New Roman" w:cs="Times New Roman"/>
          <w:b/>
          <w:bCs/>
          <w:color w:val="auto"/>
          <w:sz w:val="24"/>
          <w:szCs w:val="24"/>
        </w:rPr>
        <w:t xml:space="preserve"> </w:t>
      </w:r>
      <w:r w:rsidRPr="00934189">
        <w:rPr>
          <w:rFonts w:ascii="Times New Roman" w:eastAsia="Times New Roman" w:hAnsi="Times New Roman" w:cs="Times New Roman"/>
          <w:color w:val="auto"/>
          <w:sz w:val="24"/>
          <w:szCs w:val="24"/>
        </w:rPr>
        <w:t xml:space="preserve">after a reasonable deadline for the elimination of the problem </w:t>
      </w:r>
      <w:bookmarkEnd w:id="62"/>
      <w:bookmarkEnd w:id="63"/>
      <w:bookmarkEnd w:id="64"/>
      <w:r w:rsidR="00735733" w:rsidRPr="00934189">
        <w:rPr>
          <w:rFonts w:ascii="Times New Roman" w:eastAsia="Times New Roman" w:hAnsi="Times New Roman" w:cs="Times New Roman"/>
          <w:color w:val="auto"/>
          <w:sz w:val="24"/>
          <w:szCs w:val="24"/>
        </w:rPr>
        <w:t>if:</w:t>
      </w:r>
      <w:bookmarkStart w:id="65" w:name="_2bpi1yf2w0xd" w:colFirst="0" w:colLast="0"/>
      <w:bookmarkStart w:id="66" w:name="_Toc162532442"/>
      <w:bookmarkStart w:id="67" w:name="_Toc162533242"/>
      <w:bookmarkStart w:id="68" w:name="_Toc162533736"/>
      <w:bookmarkEnd w:id="65"/>
    </w:p>
    <w:p w14:paraId="37B70DB9" w14:textId="77777777" w:rsidR="00735733" w:rsidRPr="00934189" w:rsidRDefault="00000000" w:rsidP="00735733">
      <w:pPr>
        <w:pStyle w:val="Heading1"/>
        <w:numPr>
          <w:ilvl w:val="0"/>
          <w:numId w:val="60"/>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 xml:space="preserve">the CMO violates this regulation; </w:t>
      </w:r>
    </w:p>
    <w:p w14:paraId="408727B4" w14:textId="77777777" w:rsidR="00735733" w:rsidRPr="00934189" w:rsidRDefault="00000000" w:rsidP="00735733">
      <w:pPr>
        <w:pStyle w:val="Heading1"/>
        <w:numPr>
          <w:ilvl w:val="0"/>
          <w:numId w:val="60"/>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the registration of CMO under this regulation is obtained by dishonest means.</w:t>
      </w:r>
    </w:p>
    <w:p w14:paraId="45FA4F57" w14:textId="77777777" w:rsidR="00735733" w:rsidRPr="00934189" w:rsidRDefault="00000000" w:rsidP="00735733">
      <w:pPr>
        <w:pStyle w:val="Heading1"/>
        <w:numPr>
          <w:ilvl w:val="0"/>
          <w:numId w:val="60"/>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the CMO has not started operation within one year from the registration; or</w:t>
      </w:r>
    </w:p>
    <w:p w14:paraId="00000125" w14:textId="13F20018" w:rsidR="00103CEE" w:rsidRPr="00934189" w:rsidRDefault="00000000" w:rsidP="00735733">
      <w:pPr>
        <w:pStyle w:val="Heading1"/>
        <w:numPr>
          <w:ilvl w:val="0"/>
          <w:numId w:val="60"/>
        </w:numPr>
        <w:rPr>
          <w:rFonts w:ascii="Times New Roman" w:eastAsia="Times New Roman" w:hAnsi="Times New Roman" w:cs="Times New Roman"/>
          <w:b/>
          <w:bCs/>
          <w:color w:val="auto"/>
          <w:sz w:val="24"/>
          <w:szCs w:val="24"/>
        </w:rPr>
      </w:pPr>
      <w:r w:rsidRPr="00934189">
        <w:rPr>
          <w:rFonts w:ascii="Times New Roman" w:eastAsia="Times New Roman" w:hAnsi="Times New Roman" w:cs="Times New Roman"/>
          <w:color w:val="auto"/>
          <w:sz w:val="24"/>
          <w:szCs w:val="24"/>
        </w:rPr>
        <w:t>the CMO has not been operating continuously for more than one year.</w:t>
      </w:r>
      <w:bookmarkEnd w:id="66"/>
      <w:bookmarkEnd w:id="67"/>
      <w:bookmarkEnd w:id="68"/>
    </w:p>
    <w:p w14:paraId="00000126" w14:textId="77777777" w:rsidR="00103CEE" w:rsidRPr="00934189" w:rsidRDefault="00103CEE">
      <w:pPr>
        <w:spacing w:line="240" w:lineRule="auto"/>
        <w:ind w:firstLine="720"/>
        <w:rPr>
          <w:rFonts w:ascii="Times New Roman" w:eastAsia="Times New Roman" w:hAnsi="Times New Roman" w:cs="Times New Roman"/>
          <w:sz w:val="24"/>
          <w:szCs w:val="24"/>
        </w:rPr>
      </w:pPr>
    </w:p>
    <w:p w14:paraId="00000127" w14:textId="77777777" w:rsidR="00103CEE" w:rsidRPr="00934189" w:rsidRDefault="00103CEE">
      <w:pPr>
        <w:spacing w:line="240" w:lineRule="auto"/>
        <w:ind w:firstLine="720"/>
        <w:jc w:val="both"/>
        <w:rPr>
          <w:rFonts w:ascii="Times New Roman" w:eastAsia="Times New Roman" w:hAnsi="Times New Roman" w:cs="Times New Roman"/>
          <w:sz w:val="24"/>
          <w:szCs w:val="24"/>
        </w:rPr>
      </w:pPr>
    </w:p>
    <w:p w14:paraId="00000128" w14:textId="77777777" w:rsidR="00103CEE" w:rsidRPr="00934189" w:rsidRDefault="00103CEE">
      <w:pPr>
        <w:spacing w:line="240" w:lineRule="auto"/>
        <w:ind w:firstLine="720"/>
        <w:jc w:val="both"/>
        <w:rPr>
          <w:rFonts w:ascii="Times New Roman" w:eastAsia="Times New Roman" w:hAnsi="Times New Roman" w:cs="Times New Roman"/>
          <w:sz w:val="24"/>
          <w:szCs w:val="24"/>
        </w:rPr>
      </w:pPr>
    </w:p>
    <w:p w14:paraId="00000129"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2A"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2B"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2C"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2D"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2E"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2F"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0"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1"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2"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3"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4"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5"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6"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7" w14:textId="77777777" w:rsidR="00103CEE" w:rsidRPr="00934189" w:rsidRDefault="00103CEE">
      <w:pPr>
        <w:spacing w:after="240" w:line="240" w:lineRule="auto"/>
        <w:ind w:firstLine="720"/>
        <w:rPr>
          <w:rFonts w:ascii="Times New Roman" w:eastAsia="Times New Roman" w:hAnsi="Times New Roman" w:cs="Times New Roman"/>
          <w:sz w:val="24"/>
          <w:szCs w:val="24"/>
        </w:rPr>
      </w:pPr>
    </w:p>
    <w:p w14:paraId="0000013C" w14:textId="77777777" w:rsidR="00103CEE" w:rsidRPr="00934189" w:rsidRDefault="00103CEE">
      <w:pPr>
        <w:spacing w:line="240" w:lineRule="auto"/>
        <w:ind w:firstLine="720"/>
        <w:rPr>
          <w:rFonts w:ascii="Times New Roman" w:eastAsia="Times New Roman" w:hAnsi="Times New Roman" w:cs="Times New Roman"/>
          <w:sz w:val="24"/>
          <w:szCs w:val="24"/>
        </w:rPr>
      </w:pPr>
    </w:p>
    <w:p w14:paraId="56B649B6" w14:textId="77777777" w:rsidR="00056E3B" w:rsidRPr="00934189" w:rsidRDefault="00056E3B">
      <w:pPr>
        <w:spacing w:line="240" w:lineRule="auto"/>
        <w:ind w:firstLine="720"/>
        <w:rPr>
          <w:rFonts w:ascii="Times New Roman" w:eastAsia="Times New Roman" w:hAnsi="Times New Roman" w:cs="Times New Roman"/>
          <w:sz w:val="24"/>
          <w:szCs w:val="24"/>
        </w:rPr>
      </w:pPr>
    </w:p>
    <w:p w14:paraId="0E60114C" w14:textId="77777777" w:rsidR="00056E3B" w:rsidRPr="00934189" w:rsidRDefault="00056E3B">
      <w:pPr>
        <w:spacing w:line="240" w:lineRule="auto"/>
        <w:ind w:firstLine="720"/>
        <w:rPr>
          <w:rFonts w:ascii="Times New Roman" w:eastAsia="Times New Roman" w:hAnsi="Times New Roman" w:cs="Times New Roman"/>
          <w:sz w:val="24"/>
          <w:szCs w:val="24"/>
        </w:rPr>
      </w:pPr>
    </w:p>
    <w:p w14:paraId="0000013D" w14:textId="77777777" w:rsidR="00103CEE" w:rsidRPr="009341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imes New Roman" w:eastAsia="Times New Roman" w:hAnsi="Times New Roman" w:cs="Times New Roman"/>
          <w:b/>
          <w:sz w:val="24"/>
          <w:szCs w:val="24"/>
        </w:rPr>
      </w:pPr>
      <w:r w:rsidRPr="00934189">
        <w:rPr>
          <w:rFonts w:ascii="Times New Roman" w:eastAsia="Times New Roman" w:hAnsi="Times New Roman" w:cs="Times New Roman"/>
          <w:b/>
          <w:sz w:val="24"/>
          <w:szCs w:val="24"/>
        </w:rPr>
        <w:t>Definition:</w:t>
      </w:r>
    </w:p>
    <w:p w14:paraId="0000013E" w14:textId="77777777" w:rsidR="00103CEE" w:rsidRPr="00934189" w:rsidRDefault="00103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imes New Roman" w:eastAsia="Times New Roman" w:hAnsi="Times New Roman" w:cs="Times New Roman"/>
          <w:sz w:val="24"/>
          <w:szCs w:val="24"/>
        </w:rPr>
      </w:pPr>
    </w:p>
    <w:p w14:paraId="0000013F" w14:textId="76D555AE" w:rsidR="00103CEE" w:rsidRPr="009341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collective management </w:t>
      </w:r>
      <w:r w:rsidR="00735733" w:rsidRPr="00934189">
        <w:rPr>
          <w:rFonts w:ascii="Times New Roman" w:eastAsia="Times New Roman" w:hAnsi="Times New Roman" w:cs="Times New Roman"/>
          <w:sz w:val="24"/>
          <w:szCs w:val="24"/>
        </w:rPr>
        <w:t>organization</w:t>
      </w:r>
      <w:r w:rsidRPr="00934189">
        <w:rPr>
          <w:rFonts w:ascii="Times New Roman" w:eastAsia="Times New Roman" w:hAnsi="Times New Roman" w:cs="Times New Roman"/>
          <w:sz w:val="24"/>
          <w:szCs w:val="24"/>
        </w:rPr>
        <w:t xml:space="preserve">: means any </w:t>
      </w:r>
      <w:r w:rsidR="00735733" w:rsidRPr="00934189">
        <w:rPr>
          <w:rFonts w:ascii="Times New Roman" w:eastAsia="Times New Roman" w:hAnsi="Times New Roman" w:cs="Times New Roman"/>
          <w:sz w:val="24"/>
          <w:szCs w:val="24"/>
        </w:rPr>
        <w:t>organization</w:t>
      </w:r>
      <w:r w:rsidRPr="00934189">
        <w:rPr>
          <w:rFonts w:ascii="Times New Roman" w:eastAsia="Times New Roman" w:hAnsi="Times New Roman" w:cs="Times New Roman"/>
          <w:sz w:val="24"/>
          <w:szCs w:val="24"/>
        </w:rPr>
        <w:t xml:space="preserve"> which is </w:t>
      </w:r>
      <w:r w:rsidR="00735733" w:rsidRPr="00934189">
        <w:rPr>
          <w:rFonts w:ascii="Times New Roman" w:eastAsia="Times New Roman" w:hAnsi="Times New Roman" w:cs="Times New Roman"/>
          <w:sz w:val="24"/>
          <w:szCs w:val="24"/>
        </w:rPr>
        <w:t>authorized</w:t>
      </w:r>
      <w:r w:rsidRPr="00934189">
        <w:rPr>
          <w:rFonts w:ascii="Times New Roman" w:eastAsia="Times New Roman" w:hAnsi="Times New Roman" w:cs="Times New Roman"/>
          <w:sz w:val="24"/>
          <w:szCs w:val="24"/>
        </w:rPr>
        <w:t xml:space="preserve"> by law or by way of assignment, </w:t>
      </w:r>
      <w:r w:rsidR="00735733" w:rsidRPr="00934189">
        <w:rPr>
          <w:rFonts w:ascii="Times New Roman" w:eastAsia="Times New Roman" w:hAnsi="Times New Roman" w:cs="Times New Roman"/>
          <w:sz w:val="24"/>
          <w:szCs w:val="24"/>
        </w:rPr>
        <w:t>license</w:t>
      </w:r>
      <w:r w:rsidRPr="00934189">
        <w:rPr>
          <w:rFonts w:ascii="Times New Roman" w:eastAsia="Times New Roman" w:hAnsi="Times New Roman" w:cs="Times New Roman"/>
          <w:sz w:val="24"/>
          <w:szCs w:val="24"/>
        </w:rPr>
        <w:t xml:space="preserve"> or any other contractual arrangement to manage copyright or rights related to copyright on behalf of more than one right</w:t>
      </w:r>
      <w:r w:rsidR="00735733" w:rsidRPr="00934189">
        <w:rPr>
          <w:rFonts w:ascii="Times New Roman" w:eastAsia="Times New Roman" w:hAnsi="Times New Roman" w:cs="Times New Roman"/>
          <w:sz w:val="24"/>
          <w:szCs w:val="24"/>
        </w:rPr>
        <w:t xml:space="preserve"> </w:t>
      </w:r>
      <w:r w:rsidRPr="00934189">
        <w:rPr>
          <w:rFonts w:ascii="Times New Roman" w:eastAsia="Times New Roman" w:hAnsi="Times New Roman" w:cs="Times New Roman"/>
          <w:sz w:val="24"/>
          <w:szCs w:val="24"/>
        </w:rPr>
        <w:t xml:space="preserve">holder, for the collective benefit of those </w:t>
      </w:r>
      <w:r w:rsidR="00735733" w:rsidRPr="00934189">
        <w:rPr>
          <w:rFonts w:ascii="Times New Roman" w:eastAsia="Times New Roman" w:hAnsi="Times New Roman" w:cs="Times New Roman"/>
          <w:sz w:val="24"/>
          <w:szCs w:val="24"/>
        </w:rPr>
        <w:t>rightsholders</w:t>
      </w:r>
      <w:r w:rsidRPr="00934189">
        <w:rPr>
          <w:rFonts w:ascii="Times New Roman" w:eastAsia="Times New Roman" w:hAnsi="Times New Roman" w:cs="Times New Roman"/>
          <w:sz w:val="24"/>
          <w:szCs w:val="24"/>
        </w:rPr>
        <w:t>, as its sole or main purpose, and which fulfils one or both of the following criteria:</w:t>
      </w:r>
    </w:p>
    <w:p w14:paraId="00000140" w14:textId="77777777" w:rsidR="00103CEE" w:rsidRPr="00934189" w:rsidRDefault="00103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141" w14:textId="77777777" w:rsidR="00103CEE" w:rsidRPr="009341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w:t>
      </w:r>
      <w:proofErr w:type="spellStart"/>
      <w:r w:rsidRPr="00934189">
        <w:rPr>
          <w:rFonts w:ascii="Times New Roman" w:eastAsia="Times New Roman" w:hAnsi="Times New Roman" w:cs="Times New Roman"/>
          <w:sz w:val="24"/>
          <w:szCs w:val="24"/>
        </w:rPr>
        <w:t>i</w:t>
      </w:r>
      <w:proofErr w:type="spellEnd"/>
      <w:r w:rsidRPr="00934189">
        <w:rPr>
          <w:rFonts w:ascii="Times New Roman" w:eastAsia="Times New Roman" w:hAnsi="Times New Roman" w:cs="Times New Roman"/>
          <w:sz w:val="24"/>
          <w:szCs w:val="24"/>
        </w:rPr>
        <w:t>) it is owned or controlled by its members;</w:t>
      </w:r>
    </w:p>
    <w:p w14:paraId="00000142" w14:textId="7C76A989" w:rsidR="00103CEE" w:rsidRPr="009341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t xml:space="preserve">(ii) it is </w:t>
      </w:r>
      <w:r w:rsidR="00735733" w:rsidRPr="00934189">
        <w:rPr>
          <w:rFonts w:ascii="Times New Roman" w:eastAsia="Times New Roman" w:hAnsi="Times New Roman" w:cs="Times New Roman"/>
          <w:sz w:val="24"/>
          <w:szCs w:val="24"/>
        </w:rPr>
        <w:t>organized</w:t>
      </w:r>
      <w:r w:rsidRPr="00934189">
        <w:rPr>
          <w:rFonts w:ascii="Times New Roman" w:eastAsia="Times New Roman" w:hAnsi="Times New Roman" w:cs="Times New Roman"/>
          <w:sz w:val="24"/>
          <w:szCs w:val="24"/>
        </w:rPr>
        <w:t xml:space="preserve"> on a not-for-profit basis.</w:t>
      </w:r>
    </w:p>
    <w:p w14:paraId="4256EDB2" w14:textId="1BE9A619" w:rsidR="006C706C" w:rsidRPr="00934189" w:rsidRDefault="006C706C" w:rsidP="006C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934189">
        <w:rPr>
          <w:rFonts w:ascii="Times New Roman" w:eastAsia="Times New Roman" w:hAnsi="Times New Roman" w:cs="Times New Roman"/>
          <w:sz w:val="24"/>
          <w:szCs w:val="24"/>
        </w:rPr>
        <w:br/>
      </w:r>
    </w:p>
    <w:p w14:paraId="29786C8A" w14:textId="77777777" w:rsidR="006C706C" w:rsidRPr="00934189" w:rsidRDefault="006C706C" w:rsidP="006C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143" w14:textId="77777777" w:rsidR="00103CEE" w:rsidRPr="00934189" w:rsidRDefault="00103CEE">
      <w:pPr>
        <w:spacing w:line="240" w:lineRule="auto"/>
        <w:ind w:firstLine="720"/>
        <w:rPr>
          <w:rFonts w:ascii="Times New Roman" w:eastAsia="Times New Roman" w:hAnsi="Times New Roman" w:cs="Times New Roman"/>
          <w:sz w:val="24"/>
          <w:szCs w:val="24"/>
        </w:rPr>
      </w:pPr>
    </w:p>
    <w:p w14:paraId="00000144" w14:textId="77777777" w:rsidR="00103CEE" w:rsidRPr="00934189" w:rsidRDefault="00103CEE">
      <w:pPr>
        <w:spacing w:line="240" w:lineRule="auto"/>
        <w:ind w:firstLine="720"/>
        <w:jc w:val="both"/>
        <w:rPr>
          <w:rFonts w:ascii="Times New Roman" w:eastAsia="Times New Roman" w:hAnsi="Times New Roman" w:cs="Times New Roman"/>
          <w:b/>
          <w:sz w:val="24"/>
          <w:szCs w:val="24"/>
        </w:rPr>
      </w:pPr>
    </w:p>
    <w:p w14:paraId="00000145" w14:textId="77777777" w:rsidR="00103CEE" w:rsidRPr="00934189" w:rsidRDefault="00103CEE">
      <w:pPr>
        <w:spacing w:line="240" w:lineRule="auto"/>
        <w:ind w:firstLine="720"/>
        <w:rPr>
          <w:rFonts w:ascii="Times New Roman" w:eastAsia="Times New Roman" w:hAnsi="Times New Roman" w:cs="Times New Roman"/>
          <w:sz w:val="24"/>
          <w:szCs w:val="24"/>
        </w:rPr>
      </w:pPr>
    </w:p>
    <w:sectPr w:rsidR="00103CEE" w:rsidRPr="00934189" w:rsidSect="002161B5">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6A76" w14:textId="77777777" w:rsidR="007F0F0A" w:rsidRDefault="007F0F0A">
      <w:pPr>
        <w:spacing w:line="240" w:lineRule="auto"/>
      </w:pPr>
      <w:r>
        <w:separator/>
      </w:r>
    </w:p>
  </w:endnote>
  <w:endnote w:type="continuationSeparator" w:id="0">
    <w:p w14:paraId="0B6DCEB4" w14:textId="77777777" w:rsidR="007F0F0A" w:rsidRDefault="007F0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6" w14:textId="77777777" w:rsidR="00103CEE" w:rsidRDefault="00103CEE">
    <w:pPr>
      <w:widowControl w:val="0"/>
      <w:tabs>
        <w:tab w:val="center" w:pos="4320"/>
        <w:tab w:val="right" w:pos="8640"/>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2886" w14:textId="77777777" w:rsidR="007F0F0A" w:rsidRDefault="007F0F0A">
      <w:pPr>
        <w:spacing w:line="240" w:lineRule="auto"/>
      </w:pPr>
      <w:r>
        <w:separator/>
      </w:r>
    </w:p>
  </w:footnote>
  <w:footnote w:type="continuationSeparator" w:id="0">
    <w:p w14:paraId="25D6A433" w14:textId="77777777" w:rsidR="007F0F0A" w:rsidRDefault="007F0F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DC"/>
    <w:multiLevelType w:val="hybridMultilevel"/>
    <w:tmpl w:val="93640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043D"/>
    <w:multiLevelType w:val="multilevel"/>
    <w:tmpl w:val="9F8C5F9C"/>
    <w:lvl w:ilvl="0">
      <w:start w:val="8"/>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A5349B"/>
    <w:multiLevelType w:val="multilevel"/>
    <w:tmpl w:val="CFC42412"/>
    <w:lvl w:ilvl="0">
      <w:start w:val="1"/>
      <w:numFmt w:val="lowerLetter"/>
      <w:lvlText w:val="(%1)"/>
      <w:lvlJc w:val="left"/>
      <w:pPr>
        <w:ind w:left="720" w:hanging="360"/>
      </w:pPr>
      <w:rPr>
        <w:rFonts w:ascii="Arial" w:eastAsia="Arial" w:hAnsi="Arial" w:cs="Arial"/>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23FA5"/>
    <w:multiLevelType w:val="hybridMultilevel"/>
    <w:tmpl w:val="A754D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D5CCC"/>
    <w:multiLevelType w:val="hybridMultilevel"/>
    <w:tmpl w:val="717C2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30F0"/>
    <w:multiLevelType w:val="hybridMultilevel"/>
    <w:tmpl w:val="37681AA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E5288"/>
    <w:multiLevelType w:val="hybridMultilevel"/>
    <w:tmpl w:val="D42C2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92ABB"/>
    <w:multiLevelType w:val="hybridMultilevel"/>
    <w:tmpl w:val="25E632AE"/>
    <w:lvl w:ilvl="0" w:tplc="43A6A09E">
      <w:start w:val="1"/>
      <w:numFmt w:val="lowerLetter"/>
      <w:lvlText w:val="(%1)"/>
      <w:lvlJc w:val="left"/>
      <w:pPr>
        <w:ind w:left="2160" w:hanging="360"/>
      </w:pPr>
      <w:rPr>
        <w:rFonts w:ascii="Arial" w:hAnsi="Arial" w:cs="Arial" w:hint="default"/>
        <w:i/>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C3D3EB2"/>
    <w:multiLevelType w:val="hybridMultilevel"/>
    <w:tmpl w:val="0208653C"/>
    <w:lvl w:ilvl="0" w:tplc="0409001B">
      <w:start w:val="1"/>
      <w:numFmt w:val="lowerRoman"/>
      <w:lvlText w:val="%1."/>
      <w:lvlJc w:val="righ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0D7A28F0"/>
    <w:multiLevelType w:val="multilevel"/>
    <w:tmpl w:val="4D788C66"/>
    <w:lvl w:ilvl="0">
      <w:start w:val="3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8503E7"/>
    <w:multiLevelType w:val="hybridMultilevel"/>
    <w:tmpl w:val="DC8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576D41"/>
    <w:multiLevelType w:val="hybridMultilevel"/>
    <w:tmpl w:val="6C625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310721"/>
    <w:multiLevelType w:val="hybridMultilevel"/>
    <w:tmpl w:val="9AF2C134"/>
    <w:lvl w:ilvl="0" w:tplc="43A6A09E">
      <w:start w:val="1"/>
      <w:numFmt w:val="lowerLetter"/>
      <w:lvlText w:val="(%1)"/>
      <w:lvlJc w:val="left"/>
      <w:pPr>
        <w:ind w:left="1800" w:hanging="360"/>
      </w:pPr>
      <w:rPr>
        <w:rFonts w:ascii="Arial" w:hAnsi="Arial" w:cs="Arial" w:hint="default"/>
        <w:i/>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44375D4"/>
    <w:multiLevelType w:val="hybridMultilevel"/>
    <w:tmpl w:val="ABB6EA30"/>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6D1131C"/>
    <w:multiLevelType w:val="multilevel"/>
    <w:tmpl w:val="8026944C"/>
    <w:lvl w:ilvl="0">
      <w:start w:val="1"/>
      <w:numFmt w:val="decimal"/>
      <w:lvlText w:val="%1."/>
      <w:lvlJc w:val="left"/>
      <w:pPr>
        <w:ind w:left="1080" w:hanging="360"/>
      </w:pPr>
      <w:rPr>
        <w:strike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9051A8"/>
    <w:multiLevelType w:val="multilevel"/>
    <w:tmpl w:val="A6327186"/>
    <w:lvl w:ilvl="0">
      <w:start w:val="50"/>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557729"/>
    <w:multiLevelType w:val="multilevel"/>
    <w:tmpl w:val="6EC04F62"/>
    <w:lvl w:ilvl="0">
      <w:start w:val="26"/>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1D3117E2"/>
    <w:multiLevelType w:val="hybridMultilevel"/>
    <w:tmpl w:val="662627F6"/>
    <w:lvl w:ilvl="0" w:tplc="360CF204">
      <w:start w:val="4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6C21FA"/>
    <w:multiLevelType w:val="multilevel"/>
    <w:tmpl w:val="497EFF2C"/>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EA1D8B"/>
    <w:multiLevelType w:val="hybridMultilevel"/>
    <w:tmpl w:val="4922F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6A34B8"/>
    <w:multiLevelType w:val="multilevel"/>
    <w:tmpl w:val="892848C0"/>
    <w:lvl w:ilvl="0">
      <w:start w:val="4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16B2BCC"/>
    <w:multiLevelType w:val="multilevel"/>
    <w:tmpl w:val="B38444BC"/>
    <w:lvl w:ilvl="0">
      <w:start w:val="4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830F72"/>
    <w:multiLevelType w:val="hybridMultilevel"/>
    <w:tmpl w:val="8BFA9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476F1C"/>
    <w:multiLevelType w:val="hybridMultilevel"/>
    <w:tmpl w:val="ADFC4C8C"/>
    <w:lvl w:ilvl="0" w:tplc="7A1AB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722ADF"/>
    <w:multiLevelType w:val="hybridMultilevel"/>
    <w:tmpl w:val="CA721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F7276"/>
    <w:multiLevelType w:val="hybridMultilevel"/>
    <w:tmpl w:val="DC6CA0C0"/>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9386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9F41816"/>
    <w:multiLevelType w:val="hybridMultilevel"/>
    <w:tmpl w:val="B8B23264"/>
    <w:lvl w:ilvl="0" w:tplc="EE64227C">
      <w:start w:val="5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C62587"/>
    <w:multiLevelType w:val="hybridMultilevel"/>
    <w:tmpl w:val="FE886642"/>
    <w:lvl w:ilvl="0" w:tplc="14FE9192">
      <w:start w:val="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B0276"/>
    <w:multiLevelType w:val="multilevel"/>
    <w:tmpl w:val="2E48F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B53A8A"/>
    <w:multiLevelType w:val="hybridMultilevel"/>
    <w:tmpl w:val="EA101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E165B4"/>
    <w:multiLevelType w:val="multilevel"/>
    <w:tmpl w:val="FA623A9C"/>
    <w:lvl w:ilvl="0">
      <w:start w:val="4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39D2A9F"/>
    <w:multiLevelType w:val="hybridMultilevel"/>
    <w:tmpl w:val="B83A0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4A76E2"/>
    <w:multiLevelType w:val="hybridMultilevel"/>
    <w:tmpl w:val="050C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1606C3"/>
    <w:multiLevelType w:val="multilevel"/>
    <w:tmpl w:val="4FF4CD7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E77A2B"/>
    <w:multiLevelType w:val="hybridMultilevel"/>
    <w:tmpl w:val="3EDCF11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D5C01F7"/>
    <w:multiLevelType w:val="hybridMultilevel"/>
    <w:tmpl w:val="0AB8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B81B8A"/>
    <w:multiLevelType w:val="hybridMultilevel"/>
    <w:tmpl w:val="66401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191B57"/>
    <w:multiLevelType w:val="multilevel"/>
    <w:tmpl w:val="C18483A0"/>
    <w:lvl w:ilvl="0">
      <w:start w:val="1"/>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50273431"/>
    <w:multiLevelType w:val="hybridMultilevel"/>
    <w:tmpl w:val="D1B8029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05050D4"/>
    <w:multiLevelType w:val="hybridMultilevel"/>
    <w:tmpl w:val="4F00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EA1930"/>
    <w:multiLevelType w:val="multilevel"/>
    <w:tmpl w:val="996C53D4"/>
    <w:lvl w:ilvl="0">
      <w:start w:val="3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7FC20ED"/>
    <w:multiLevelType w:val="hybridMultilevel"/>
    <w:tmpl w:val="6C1CFA14"/>
    <w:lvl w:ilvl="0" w:tplc="B4D008F6">
      <w:start w:val="5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350C16"/>
    <w:multiLevelType w:val="hybridMultilevel"/>
    <w:tmpl w:val="23E44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B62D3A"/>
    <w:multiLevelType w:val="hybridMultilevel"/>
    <w:tmpl w:val="AEA8C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B23CA"/>
    <w:multiLevelType w:val="hybridMultilevel"/>
    <w:tmpl w:val="84D45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F65589"/>
    <w:multiLevelType w:val="hybridMultilevel"/>
    <w:tmpl w:val="562AE026"/>
    <w:lvl w:ilvl="0" w:tplc="04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617F2274"/>
    <w:multiLevelType w:val="multilevel"/>
    <w:tmpl w:val="FA0AE7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36B5A21"/>
    <w:multiLevelType w:val="hybridMultilevel"/>
    <w:tmpl w:val="09102A4C"/>
    <w:lvl w:ilvl="0" w:tplc="FFFFFFFF">
      <w:start w:val="1"/>
      <w:numFmt w:val="lowerLetter"/>
      <w:lvlText w:val="(%1)"/>
      <w:lvlJc w:val="left"/>
      <w:pPr>
        <w:ind w:left="2160" w:hanging="360"/>
      </w:pPr>
      <w:rPr>
        <w:rFonts w:ascii="Arial" w:hAnsi="Arial" w:cs="Arial" w:hint="default"/>
        <w:i/>
        <w:sz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9" w15:restartNumberingAfterBreak="0">
    <w:nsid w:val="643F2063"/>
    <w:multiLevelType w:val="multilevel"/>
    <w:tmpl w:val="693A4112"/>
    <w:lvl w:ilvl="0">
      <w:start w:val="3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7F56578"/>
    <w:multiLevelType w:val="hybridMultilevel"/>
    <w:tmpl w:val="10F61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05235B"/>
    <w:multiLevelType w:val="hybridMultilevel"/>
    <w:tmpl w:val="46EE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6F1DC8"/>
    <w:multiLevelType w:val="hybridMultilevel"/>
    <w:tmpl w:val="F866F572"/>
    <w:lvl w:ilvl="0" w:tplc="B1A21A9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B47B40"/>
    <w:multiLevelType w:val="hybridMultilevel"/>
    <w:tmpl w:val="23E4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E3EB5"/>
    <w:multiLevelType w:val="multilevel"/>
    <w:tmpl w:val="C324B906"/>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6667D1"/>
    <w:multiLevelType w:val="multilevel"/>
    <w:tmpl w:val="0E788FFE"/>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40F3661"/>
    <w:multiLevelType w:val="multilevel"/>
    <w:tmpl w:val="C0E8FE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7" w15:restartNumberingAfterBreak="0">
    <w:nsid w:val="78C907A8"/>
    <w:multiLevelType w:val="multilevel"/>
    <w:tmpl w:val="F04AC912"/>
    <w:lvl w:ilvl="0">
      <w:start w:val="6"/>
      <w:numFmt w:val="decimal"/>
      <w:lvlText w:val="%1."/>
      <w:lvlJc w:val="left"/>
      <w:pPr>
        <w:ind w:left="1110" w:hanging="570"/>
      </w:pPr>
    </w:lvl>
    <w:lvl w:ilvl="1">
      <w:start w:val="1"/>
      <w:numFmt w:val="lowerLetter"/>
      <w:lvlText w:val="%2."/>
      <w:lvlJc w:val="left"/>
      <w:pPr>
        <w:ind w:left="1440" w:hanging="360"/>
      </w:pPr>
      <w:rPr>
        <w:color w:val="000000"/>
        <w:sz w:val="24"/>
        <w:szCs w:val="24"/>
      </w:rPr>
    </w:lvl>
    <w:lvl w:ilvl="2">
      <w:start w:val="1"/>
      <w:numFmt w:val="lowerLetter"/>
      <w:lvlText w:val="%3."/>
      <w:lvlJc w:val="left"/>
      <w:pPr>
        <w:ind w:left="2340" w:hanging="360"/>
      </w:pPr>
    </w:lvl>
    <w:lvl w:ilvl="3">
      <w:start w:val="8"/>
      <w:numFmt w:val="decimal"/>
      <w:lvlText w:val="%4."/>
      <w:lvlJc w:val="left"/>
      <w:pPr>
        <w:ind w:left="2940" w:hanging="4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C546D4"/>
    <w:multiLevelType w:val="hybridMultilevel"/>
    <w:tmpl w:val="015EE790"/>
    <w:lvl w:ilvl="0" w:tplc="43A6A09E">
      <w:start w:val="1"/>
      <w:numFmt w:val="lowerLetter"/>
      <w:lvlText w:val="(%1)"/>
      <w:lvlJc w:val="left"/>
      <w:pPr>
        <w:ind w:left="720" w:hanging="360"/>
      </w:pPr>
      <w:rPr>
        <w:rFonts w:ascii="Arial" w:hAnsi="Arial" w:cs="Arial"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D67FA5"/>
    <w:multiLevelType w:val="hybridMultilevel"/>
    <w:tmpl w:val="513AB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7955A7"/>
    <w:multiLevelType w:val="multilevel"/>
    <w:tmpl w:val="4B3C9F3E"/>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815000">
    <w:abstractNumId w:val="55"/>
  </w:num>
  <w:num w:numId="2" w16cid:durableId="163667332">
    <w:abstractNumId w:val="54"/>
  </w:num>
  <w:num w:numId="3" w16cid:durableId="1106538915">
    <w:abstractNumId w:val="16"/>
  </w:num>
  <w:num w:numId="4" w16cid:durableId="1151481286">
    <w:abstractNumId w:val="31"/>
  </w:num>
  <w:num w:numId="5" w16cid:durableId="705444449">
    <w:abstractNumId w:val="2"/>
  </w:num>
  <w:num w:numId="6" w16cid:durableId="1331367315">
    <w:abstractNumId w:val="1"/>
  </w:num>
  <w:num w:numId="7" w16cid:durableId="106043801">
    <w:abstractNumId w:val="56"/>
  </w:num>
  <w:num w:numId="8" w16cid:durableId="102573115">
    <w:abstractNumId w:val="60"/>
  </w:num>
  <w:num w:numId="9" w16cid:durableId="509369812">
    <w:abstractNumId w:val="20"/>
  </w:num>
  <w:num w:numId="10" w16cid:durableId="1689209005">
    <w:abstractNumId w:val="14"/>
  </w:num>
  <w:num w:numId="11" w16cid:durableId="750350211">
    <w:abstractNumId w:val="29"/>
  </w:num>
  <w:num w:numId="12" w16cid:durableId="1832059624">
    <w:abstractNumId w:val="15"/>
  </w:num>
  <w:num w:numId="13" w16cid:durableId="137235350">
    <w:abstractNumId w:val="21"/>
  </w:num>
  <w:num w:numId="14" w16cid:durableId="552623215">
    <w:abstractNumId w:val="57"/>
  </w:num>
  <w:num w:numId="15" w16cid:durableId="2020309358">
    <w:abstractNumId w:val="9"/>
  </w:num>
  <w:num w:numId="16" w16cid:durableId="1042484375">
    <w:abstractNumId w:val="34"/>
  </w:num>
  <w:num w:numId="17" w16cid:durableId="1002707350">
    <w:abstractNumId w:val="41"/>
  </w:num>
  <w:num w:numId="18" w16cid:durableId="627782035">
    <w:abstractNumId w:val="49"/>
  </w:num>
  <w:num w:numId="19" w16cid:durableId="1798987046">
    <w:abstractNumId w:val="47"/>
  </w:num>
  <w:num w:numId="20" w16cid:durableId="39138929">
    <w:abstractNumId w:val="18"/>
  </w:num>
  <w:num w:numId="21" w16cid:durableId="1740905579">
    <w:abstractNumId w:val="52"/>
  </w:num>
  <w:num w:numId="22" w16cid:durableId="1491796309">
    <w:abstractNumId w:val="30"/>
  </w:num>
  <w:num w:numId="23" w16cid:durableId="1441341068">
    <w:abstractNumId w:val="19"/>
  </w:num>
  <w:num w:numId="24" w16cid:durableId="1823816078">
    <w:abstractNumId w:val="32"/>
  </w:num>
  <w:num w:numId="25" w16cid:durableId="33845367">
    <w:abstractNumId w:val="37"/>
  </w:num>
  <w:num w:numId="26" w16cid:durableId="1799449037">
    <w:abstractNumId w:val="26"/>
  </w:num>
  <w:num w:numId="27" w16cid:durableId="449200947">
    <w:abstractNumId w:val="40"/>
  </w:num>
  <w:num w:numId="28" w16cid:durableId="851840040">
    <w:abstractNumId w:val="10"/>
  </w:num>
  <w:num w:numId="29" w16cid:durableId="1855804715">
    <w:abstractNumId w:val="24"/>
  </w:num>
  <w:num w:numId="30" w16cid:durableId="645208164">
    <w:abstractNumId w:val="59"/>
  </w:num>
  <w:num w:numId="31" w16cid:durableId="1338001130">
    <w:abstractNumId w:val="38"/>
  </w:num>
  <w:num w:numId="32" w16cid:durableId="1409033151">
    <w:abstractNumId w:val="8"/>
  </w:num>
  <w:num w:numId="33" w16cid:durableId="1028873330">
    <w:abstractNumId w:val="45"/>
  </w:num>
  <w:num w:numId="34" w16cid:durableId="1350911362">
    <w:abstractNumId w:val="39"/>
  </w:num>
  <w:num w:numId="35" w16cid:durableId="1417090640">
    <w:abstractNumId w:val="25"/>
  </w:num>
  <w:num w:numId="36" w16cid:durableId="332488375">
    <w:abstractNumId w:val="51"/>
  </w:num>
  <w:num w:numId="37" w16cid:durableId="1673531752">
    <w:abstractNumId w:val="4"/>
  </w:num>
  <w:num w:numId="38" w16cid:durableId="1131940681">
    <w:abstractNumId w:val="13"/>
  </w:num>
  <w:num w:numId="39" w16cid:durableId="1002582212">
    <w:abstractNumId w:val="58"/>
  </w:num>
  <w:num w:numId="40" w16cid:durableId="1364676356">
    <w:abstractNumId w:val="0"/>
  </w:num>
  <w:num w:numId="41" w16cid:durableId="1186483950">
    <w:abstractNumId w:val="33"/>
  </w:num>
  <w:num w:numId="42" w16cid:durableId="540283657">
    <w:abstractNumId w:val="3"/>
  </w:num>
  <w:num w:numId="43" w16cid:durableId="1895116100">
    <w:abstractNumId w:val="36"/>
  </w:num>
  <w:num w:numId="44" w16cid:durableId="883062245">
    <w:abstractNumId w:val="22"/>
  </w:num>
  <w:num w:numId="45" w16cid:durableId="1603102079">
    <w:abstractNumId w:val="5"/>
  </w:num>
  <w:num w:numId="46" w16cid:durableId="2015374656">
    <w:abstractNumId w:val="48"/>
  </w:num>
  <w:num w:numId="47" w16cid:durableId="1120953437">
    <w:abstractNumId w:val="6"/>
  </w:num>
  <w:num w:numId="48" w16cid:durableId="1158375756">
    <w:abstractNumId w:val="44"/>
  </w:num>
  <w:num w:numId="49" w16cid:durableId="1882209916">
    <w:abstractNumId w:val="50"/>
  </w:num>
  <w:num w:numId="50" w16cid:durableId="418867483">
    <w:abstractNumId w:val="53"/>
  </w:num>
  <w:num w:numId="51" w16cid:durableId="1747679681">
    <w:abstractNumId w:val="43"/>
  </w:num>
  <w:num w:numId="52" w16cid:durableId="842012830">
    <w:abstractNumId w:val="23"/>
  </w:num>
  <w:num w:numId="53" w16cid:durableId="1942756053">
    <w:abstractNumId w:val="17"/>
  </w:num>
  <w:num w:numId="54" w16cid:durableId="1630357668">
    <w:abstractNumId w:val="11"/>
  </w:num>
  <w:num w:numId="55" w16cid:durableId="647366981">
    <w:abstractNumId w:val="35"/>
  </w:num>
  <w:num w:numId="56" w16cid:durableId="190917194">
    <w:abstractNumId w:val="12"/>
  </w:num>
  <w:num w:numId="57" w16cid:durableId="720056032">
    <w:abstractNumId w:val="7"/>
  </w:num>
  <w:num w:numId="58" w16cid:durableId="1981298325">
    <w:abstractNumId w:val="27"/>
  </w:num>
  <w:num w:numId="59" w16cid:durableId="1919438298">
    <w:abstractNumId w:val="42"/>
  </w:num>
  <w:num w:numId="60" w16cid:durableId="1966426439">
    <w:abstractNumId w:val="46"/>
  </w:num>
  <w:num w:numId="61" w16cid:durableId="9648450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EE"/>
    <w:rsid w:val="00013A4A"/>
    <w:rsid w:val="000203DA"/>
    <w:rsid w:val="000366F6"/>
    <w:rsid w:val="00056E3B"/>
    <w:rsid w:val="00103CEE"/>
    <w:rsid w:val="0019591D"/>
    <w:rsid w:val="002161B5"/>
    <w:rsid w:val="00222412"/>
    <w:rsid w:val="00230DFE"/>
    <w:rsid w:val="00293ABB"/>
    <w:rsid w:val="002B59D7"/>
    <w:rsid w:val="002E49D1"/>
    <w:rsid w:val="002F239E"/>
    <w:rsid w:val="003B42B5"/>
    <w:rsid w:val="003D7C9D"/>
    <w:rsid w:val="003F68CD"/>
    <w:rsid w:val="004720B2"/>
    <w:rsid w:val="00593F26"/>
    <w:rsid w:val="005C67B0"/>
    <w:rsid w:val="005F7FB6"/>
    <w:rsid w:val="00624ABF"/>
    <w:rsid w:val="006449F4"/>
    <w:rsid w:val="006B30A6"/>
    <w:rsid w:val="006C706C"/>
    <w:rsid w:val="00712CD3"/>
    <w:rsid w:val="00735733"/>
    <w:rsid w:val="007F0F0A"/>
    <w:rsid w:val="008278EE"/>
    <w:rsid w:val="008965EF"/>
    <w:rsid w:val="008D4C72"/>
    <w:rsid w:val="008E73D8"/>
    <w:rsid w:val="00934189"/>
    <w:rsid w:val="00987072"/>
    <w:rsid w:val="009A1994"/>
    <w:rsid w:val="00A87859"/>
    <w:rsid w:val="00BD4F8C"/>
    <w:rsid w:val="00BE2E12"/>
    <w:rsid w:val="00C14712"/>
    <w:rsid w:val="00C237C5"/>
    <w:rsid w:val="00C52095"/>
    <w:rsid w:val="00C909A2"/>
    <w:rsid w:val="00C95DED"/>
    <w:rsid w:val="00CC7A9F"/>
    <w:rsid w:val="00D213E1"/>
    <w:rsid w:val="00DF5D91"/>
    <w:rsid w:val="00FC4101"/>
    <w:rsid w:val="00FE6759"/>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7EAE"/>
  <w15:docId w15:val="{CED33254-CF8E-E945-A634-C821AE7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dz-BT"/>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2">
    <w:name w:val="toc 2"/>
    <w:basedOn w:val="Normal"/>
    <w:next w:val="Normal"/>
    <w:autoRedefine/>
    <w:uiPriority w:val="39"/>
    <w:unhideWhenUsed/>
    <w:rsid w:val="006B30A6"/>
    <w:rPr>
      <w:rFonts w:asciiTheme="minorHAnsi" w:hAnsiTheme="minorHAnsi" w:cs="Microsoft Himalaya"/>
      <w:b/>
      <w:bCs/>
      <w:smallCaps/>
    </w:rPr>
  </w:style>
  <w:style w:type="paragraph" w:styleId="TOC1">
    <w:name w:val="toc 1"/>
    <w:basedOn w:val="Normal"/>
    <w:next w:val="Normal"/>
    <w:autoRedefine/>
    <w:uiPriority w:val="39"/>
    <w:unhideWhenUsed/>
    <w:rsid w:val="006B30A6"/>
    <w:pPr>
      <w:spacing w:before="360" w:after="360"/>
    </w:pPr>
    <w:rPr>
      <w:rFonts w:asciiTheme="minorHAnsi" w:hAnsiTheme="minorHAnsi" w:cs="Microsoft Himalaya"/>
      <w:b/>
      <w:bCs/>
      <w:caps/>
      <w:u w:val="single"/>
    </w:rPr>
  </w:style>
  <w:style w:type="character" w:styleId="Hyperlink">
    <w:name w:val="Hyperlink"/>
    <w:basedOn w:val="DefaultParagraphFont"/>
    <w:uiPriority w:val="99"/>
    <w:unhideWhenUsed/>
    <w:rsid w:val="006B30A6"/>
    <w:rPr>
      <w:color w:val="0000FF" w:themeColor="hyperlink"/>
      <w:u w:val="single"/>
    </w:rPr>
  </w:style>
  <w:style w:type="paragraph" w:styleId="TOCHeading">
    <w:name w:val="TOC Heading"/>
    <w:basedOn w:val="Heading1"/>
    <w:next w:val="Normal"/>
    <w:uiPriority w:val="39"/>
    <w:unhideWhenUsed/>
    <w:qFormat/>
    <w:rsid w:val="006B30A6"/>
    <w:pPr>
      <w:spacing w:before="480"/>
      <w:outlineLvl w:val="9"/>
    </w:pPr>
    <w:rPr>
      <w:rFonts w:asciiTheme="majorHAnsi" w:eastAsiaTheme="majorEastAsia" w:hAnsiTheme="majorHAnsi" w:cstheme="majorBidi"/>
      <w:b/>
      <w:bCs/>
      <w:color w:val="365F91" w:themeColor="accent1" w:themeShade="BF"/>
      <w:sz w:val="28"/>
      <w:szCs w:val="28"/>
      <w:lang w:val="en-US" w:eastAsia="en-US" w:bidi="ar-SA"/>
    </w:rPr>
  </w:style>
  <w:style w:type="paragraph" w:styleId="TOC3">
    <w:name w:val="toc 3"/>
    <w:basedOn w:val="Normal"/>
    <w:next w:val="Normal"/>
    <w:autoRedefine/>
    <w:uiPriority w:val="39"/>
    <w:semiHidden/>
    <w:unhideWhenUsed/>
    <w:rsid w:val="006B30A6"/>
    <w:rPr>
      <w:rFonts w:asciiTheme="minorHAnsi" w:hAnsiTheme="minorHAnsi" w:cs="Microsoft Himalaya"/>
      <w:smallCaps/>
    </w:rPr>
  </w:style>
  <w:style w:type="paragraph" w:styleId="TOC4">
    <w:name w:val="toc 4"/>
    <w:basedOn w:val="Normal"/>
    <w:next w:val="Normal"/>
    <w:autoRedefine/>
    <w:uiPriority w:val="39"/>
    <w:semiHidden/>
    <w:unhideWhenUsed/>
    <w:rsid w:val="006B30A6"/>
    <w:rPr>
      <w:rFonts w:asciiTheme="minorHAnsi" w:hAnsiTheme="minorHAnsi" w:cs="Microsoft Himalaya"/>
    </w:rPr>
  </w:style>
  <w:style w:type="paragraph" w:styleId="TOC5">
    <w:name w:val="toc 5"/>
    <w:basedOn w:val="Normal"/>
    <w:next w:val="Normal"/>
    <w:autoRedefine/>
    <w:uiPriority w:val="39"/>
    <w:semiHidden/>
    <w:unhideWhenUsed/>
    <w:rsid w:val="006B30A6"/>
    <w:rPr>
      <w:rFonts w:asciiTheme="minorHAnsi" w:hAnsiTheme="minorHAnsi" w:cs="Microsoft Himalaya"/>
    </w:rPr>
  </w:style>
  <w:style w:type="paragraph" w:styleId="TOC6">
    <w:name w:val="toc 6"/>
    <w:basedOn w:val="Normal"/>
    <w:next w:val="Normal"/>
    <w:autoRedefine/>
    <w:uiPriority w:val="39"/>
    <w:semiHidden/>
    <w:unhideWhenUsed/>
    <w:rsid w:val="006B30A6"/>
    <w:rPr>
      <w:rFonts w:asciiTheme="minorHAnsi" w:hAnsiTheme="minorHAnsi" w:cs="Microsoft Himalaya"/>
    </w:rPr>
  </w:style>
  <w:style w:type="paragraph" w:styleId="TOC7">
    <w:name w:val="toc 7"/>
    <w:basedOn w:val="Normal"/>
    <w:next w:val="Normal"/>
    <w:autoRedefine/>
    <w:uiPriority w:val="39"/>
    <w:semiHidden/>
    <w:unhideWhenUsed/>
    <w:rsid w:val="006B30A6"/>
    <w:rPr>
      <w:rFonts w:asciiTheme="minorHAnsi" w:hAnsiTheme="minorHAnsi" w:cs="Microsoft Himalaya"/>
    </w:rPr>
  </w:style>
  <w:style w:type="paragraph" w:styleId="TOC8">
    <w:name w:val="toc 8"/>
    <w:basedOn w:val="Normal"/>
    <w:next w:val="Normal"/>
    <w:autoRedefine/>
    <w:uiPriority w:val="39"/>
    <w:semiHidden/>
    <w:unhideWhenUsed/>
    <w:rsid w:val="006B30A6"/>
    <w:rPr>
      <w:rFonts w:asciiTheme="minorHAnsi" w:hAnsiTheme="minorHAnsi" w:cs="Microsoft Himalaya"/>
    </w:rPr>
  </w:style>
  <w:style w:type="paragraph" w:styleId="TOC9">
    <w:name w:val="toc 9"/>
    <w:basedOn w:val="Normal"/>
    <w:next w:val="Normal"/>
    <w:autoRedefine/>
    <w:uiPriority w:val="39"/>
    <w:semiHidden/>
    <w:unhideWhenUsed/>
    <w:rsid w:val="006B30A6"/>
    <w:rPr>
      <w:rFonts w:asciiTheme="minorHAnsi" w:hAnsiTheme="minorHAnsi" w:cs="Microsoft Himalaya"/>
    </w:rPr>
  </w:style>
  <w:style w:type="paragraph" w:styleId="ListParagraph">
    <w:name w:val="List Paragraph"/>
    <w:basedOn w:val="Normal"/>
    <w:uiPriority w:val="34"/>
    <w:qFormat/>
    <w:rsid w:val="004720B2"/>
    <w:pPr>
      <w:ind w:left="720"/>
      <w:contextualSpacing/>
    </w:pPr>
    <w:rPr>
      <w:szCs w:val="32"/>
    </w:rPr>
  </w:style>
  <w:style w:type="character" w:styleId="UnresolvedMention">
    <w:name w:val="Unresolved Mention"/>
    <w:basedOn w:val="DefaultParagraphFont"/>
    <w:uiPriority w:val="99"/>
    <w:semiHidden/>
    <w:unhideWhenUsed/>
    <w:rsid w:val="00BD4F8C"/>
    <w:rPr>
      <w:color w:val="605E5C"/>
      <w:shd w:val="clear" w:color="auto" w:fill="E1DFDD"/>
    </w:rPr>
  </w:style>
  <w:style w:type="character" w:styleId="FollowedHyperlink">
    <w:name w:val="FollowedHyperlink"/>
    <w:basedOn w:val="DefaultParagraphFont"/>
    <w:uiPriority w:val="99"/>
    <w:semiHidden/>
    <w:unhideWhenUsed/>
    <w:rsid w:val="00BD4F8C"/>
    <w:rPr>
      <w:color w:val="800080" w:themeColor="followedHyperlink"/>
      <w:u w:val="single"/>
    </w:rPr>
  </w:style>
  <w:style w:type="character" w:styleId="CommentReference">
    <w:name w:val="annotation reference"/>
    <w:basedOn w:val="DefaultParagraphFont"/>
    <w:uiPriority w:val="99"/>
    <w:semiHidden/>
    <w:unhideWhenUsed/>
    <w:rsid w:val="00D213E1"/>
    <w:rPr>
      <w:sz w:val="16"/>
      <w:szCs w:val="16"/>
    </w:rPr>
  </w:style>
  <w:style w:type="paragraph" w:styleId="CommentText">
    <w:name w:val="annotation text"/>
    <w:basedOn w:val="Normal"/>
    <w:link w:val="CommentTextChar"/>
    <w:uiPriority w:val="99"/>
    <w:semiHidden/>
    <w:unhideWhenUsed/>
    <w:rsid w:val="00D213E1"/>
    <w:pPr>
      <w:spacing w:line="240" w:lineRule="auto"/>
    </w:pPr>
    <w:rPr>
      <w:sz w:val="20"/>
      <w:szCs w:val="29"/>
    </w:rPr>
  </w:style>
  <w:style w:type="character" w:customStyle="1" w:styleId="CommentTextChar">
    <w:name w:val="Comment Text Char"/>
    <w:basedOn w:val="DefaultParagraphFont"/>
    <w:link w:val="CommentText"/>
    <w:uiPriority w:val="99"/>
    <w:semiHidden/>
    <w:rsid w:val="00D213E1"/>
    <w:rPr>
      <w:sz w:val="20"/>
      <w:szCs w:val="29"/>
    </w:rPr>
  </w:style>
  <w:style w:type="paragraph" w:styleId="CommentSubject">
    <w:name w:val="annotation subject"/>
    <w:basedOn w:val="CommentText"/>
    <w:next w:val="CommentText"/>
    <w:link w:val="CommentSubjectChar"/>
    <w:uiPriority w:val="99"/>
    <w:semiHidden/>
    <w:unhideWhenUsed/>
    <w:rsid w:val="00D213E1"/>
    <w:rPr>
      <w:b/>
      <w:bCs/>
    </w:rPr>
  </w:style>
  <w:style w:type="character" w:customStyle="1" w:styleId="CommentSubjectChar">
    <w:name w:val="Comment Subject Char"/>
    <w:basedOn w:val="CommentTextChar"/>
    <w:link w:val="CommentSubject"/>
    <w:uiPriority w:val="99"/>
    <w:semiHidden/>
    <w:rsid w:val="00D213E1"/>
    <w:rPr>
      <w:b/>
      <w:bCs/>
      <w:sz w:val="20"/>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B6775-9B03-FF40-9E31-AB633A511759}">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4376-AF75-7E4A-B82E-D589243F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13</Pages>
  <Words>3172</Words>
  <Characters>19036</Characters>
  <Application>Microsoft Office Word</Application>
  <DocSecurity>0</DocSecurity>
  <Lines>317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Kuenga Dorji</cp:lastModifiedBy>
  <cp:revision>10</cp:revision>
  <dcterms:created xsi:type="dcterms:W3CDTF">2024-03-28T09:30:00Z</dcterms:created>
  <dcterms:modified xsi:type="dcterms:W3CDTF">2024-04-08T10:36:00Z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documentId_2474</vt:lpwstr>
  </property>
  <property fmtid="{D5CDD505-2E9C-101B-9397-08002B2CF9AE}" pid="3" name="grammarly_documentContext">
    <vt:lpwstr>{"goals":[],"domain":"general","emotions":[],"dialect":"british"}</vt:lpwstr>
  </property>
</Properties>
</file>